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伽师县供销合作社县联合社2024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宣传</w:t>
      </w:r>
      <w:r>
        <w:rPr>
          <w:rFonts w:hint="eastAsia" w:ascii="仿宋_GB2312" w:hAnsi="仿宋_GB2312" w:eastAsia="仿宋_GB2312"/>
          <w:sz w:val="32"/>
          <w:lang w:eastAsia="zh-CN"/>
        </w:rPr>
        <w:t>贯彻党中央、国务院</w:t>
      </w:r>
      <w:bookmarkStart w:id="0" w:name="_GoBack"/>
      <w:bookmarkEnd w:id="0"/>
      <w:r>
        <w:rPr>
          <w:rFonts w:ascii="仿宋_GB2312" w:hAnsi="仿宋_GB2312" w:eastAsia="仿宋_GB2312"/>
          <w:sz w:val="32"/>
        </w:rPr>
        <w:t>及各级党委、政府有关农村经济工作及扶持发展</w:t>
      </w:r>
      <w:r>
        <w:rPr>
          <w:rFonts w:hint="eastAsia" w:ascii="仿宋_GB2312" w:hAnsi="仿宋_GB2312" w:eastAsia="仿宋_GB2312"/>
          <w:sz w:val="32"/>
          <w:lang w:eastAsia="zh-CN"/>
        </w:rPr>
        <w:t>农村集体经济组织</w:t>
      </w:r>
      <w:r>
        <w:rPr>
          <w:rFonts w:ascii="仿宋_GB2312" w:hAnsi="仿宋_GB2312" w:eastAsia="仿宋_GB2312"/>
          <w:sz w:val="32"/>
        </w:rPr>
        <w:t>的方针、政策和措施。</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研究拟定全县供销系统的发展战略和规划、指导全县供销社的改革和发展；推进农民合作社、农产品行业协会和农村各类社区服务组织等农村新型合作经济组织的发展。</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参与农村市场体系建设；负责农村现代流通网络工程建设、指导构建农村农业生产资料现代经营服务网络、农副产品市场购销网络、日用消费品经营服务网络、再生资源回收利用网络以及烟花爆竹安全经营网络。</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参与推进全县农业产业化经营、指导和培育壮大相关龙头企业；指导全县供销社及农民合作社经济组织参与农业社会化服务。</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加强对全县供销社及农民专业合作经济组织的业务指导与服务、协调与政府部门和其他社会经济组织的关系；监督、检查全县供销社及农民专业合作经济组织</w:t>
      </w:r>
      <w:r>
        <w:rPr>
          <w:rFonts w:hint="eastAsia" w:ascii="仿宋_GB2312" w:hAnsi="仿宋_GB2312" w:eastAsia="仿宋_GB2312"/>
          <w:sz w:val="32"/>
          <w:lang w:eastAsia="zh-CN"/>
        </w:rPr>
        <w:t>贯彻</w:t>
      </w:r>
      <w:r>
        <w:rPr>
          <w:rFonts w:ascii="仿宋_GB2312" w:hAnsi="仿宋_GB2312" w:eastAsia="仿宋_GB2312"/>
          <w:sz w:val="32"/>
        </w:rPr>
        <w:t>执行</w:t>
      </w:r>
      <w:r>
        <w:rPr>
          <w:rFonts w:hint="eastAsia" w:ascii="仿宋_GB2312" w:hAnsi="仿宋_GB2312" w:eastAsia="仿宋_GB2312"/>
          <w:sz w:val="32"/>
          <w:lang w:eastAsia="zh-CN"/>
        </w:rPr>
        <w:t>党和国家</w:t>
      </w:r>
      <w:r>
        <w:rPr>
          <w:rFonts w:ascii="仿宋_GB2312" w:hAnsi="仿宋_GB2312" w:eastAsia="仿宋_GB2312"/>
          <w:sz w:val="32"/>
        </w:rPr>
        <w:t>有关方针、政策的情况。</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按照县政府授权、对重要农业生产资料、农副产品以及防汛抗旱等救灾物资的收购、储备和供应、并进行组织、协调、管理。</w:t>
      </w:r>
    </w:p>
    <w:p>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行使本级社有资产出资人代表职能、加强社有资产经营管理、监督社有资产保值增值；并按出资额依法</w:t>
      </w:r>
      <w:r>
        <w:rPr>
          <w:rFonts w:hint="eastAsia" w:ascii="仿宋_GB2312" w:hAnsi="仿宋_GB2312" w:eastAsia="仿宋_GB2312"/>
          <w:sz w:val="32"/>
          <w:lang w:eastAsia="zh-CN"/>
        </w:rPr>
        <w:t>享</w:t>
      </w:r>
      <w:r>
        <w:rPr>
          <w:rFonts w:ascii="仿宋_GB2312" w:hAnsi="仿宋_GB2312" w:eastAsia="仿宋_GB2312"/>
          <w:sz w:val="32"/>
        </w:rPr>
        <w:t>有所有者的资产收益、重大决策和选择管理者的权利；指导全县供销社的企业的经营管理、招</w:t>
      </w:r>
      <w:r>
        <w:rPr>
          <w:rFonts w:hint="eastAsia" w:ascii="仿宋_GB2312" w:hAnsi="仿宋_GB2312" w:eastAsia="仿宋_GB2312"/>
          <w:sz w:val="32"/>
          <w:lang w:eastAsia="zh-CN"/>
        </w:rPr>
        <w:t>商引资</w:t>
      </w:r>
      <w:r>
        <w:rPr>
          <w:rFonts w:ascii="仿宋_GB2312" w:hAnsi="仿宋_GB2312" w:eastAsia="仿宋_GB2312"/>
          <w:sz w:val="32"/>
        </w:rPr>
        <w:t>和技改项目的管理。</w:t>
      </w:r>
    </w:p>
    <w:p>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协调有关部门组织指导全县供销社对外经济、贸易和技术合作；协调各级供销社之间的经济合作、促进农村经济繁荣。</w:t>
      </w:r>
    </w:p>
    <w:p>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监督检查供销社所属各企业、基层社落实扶持发展农村合作经济的各项政策和工作目标的完成情况。</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伽师县供销合作社县联合社2024年度，实有人数17人，其中：在职人员8人，减少1人；离休人员0人，增加0人；退休人员9人,增加1人。</w:t>
      </w:r>
    </w:p>
    <w:p>
      <w:pPr>
        <w:spacing w:line="580" w:lineRule="exact"/>
        <w:ind w:firstLine="640"/>
        <w:jc w:val="both"/>
      </w:pPr>
      <w:r>
        <w:rPr>
          <w:rFonts w:ascii="仿宋_GB2312" w:hAnsi="仿宋_GB2312" w:eastAsia="仿宋_GB2312"/>
          <w:sz w:val="32"/>
        </w:rPr>
        <w:t>伽师县供销合作社县联合社无下属预算单位，下设3个科室，分别是：办公室、财务室、业务科。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2024年度收入总计160.67万元，</w:t>
      </w:r>
      <w:r>
        <w:rPr>
          <w:rFonts w:ascii="仿宋_GB2312" w:hAnsi="仿宋_GB2312" w:eastAsia="仿宋_GB2312"/>
          <w:b w:val="0"/>
          <w:sz w:val="32"/>
        </w:rPr>
        <w:t>其中：本年收入合计160.67万元，使用非财政拨款结余（含专用结余）0.00万元，年初结转和结余0.00万元。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2024年度支出总计160.67万元，</w:t>
      </w:r>
      <w:r>
        <w:rPr>
          <w:rFonts w:ascii="仿宋_GB2312" w:hAnsi="仿宋_GB2312" w:eastAsia="仿宋_GB2312"/>
          <w:b w:val="0"/>
          <w:sz w:val="32"/>
        </w:rPr>
        <w:t>其中：本年支出合计160.67万元，结余分配0.00万元，年末结转和结余0.00万元。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1,726.15万元，下降91.48%，主要原因是：本年在职人员减少，相关人员经费较上年减少，减少伽师县新梅加工厂附属配套项目，伽师县新梅加工厂车间改造项目，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本年收入160.67万元，</w:t>
      </w:r>
      <w:r>
        <w:rPr>
          <w:rFonts w:ascii="仿宋_GB2312" w:hAnsi="仿宋_GB2312" w:eastAsia="仿宋_GB2312"/>
          <w:b w:val="0"/>
          <w:sz w:val="32"/>
        </w:rPr>
        <w:t>其中：财政拨款收入159.22万元，占99.10%；上级补助收入0.00万元，占0.00%；事业收入0.00万元，占0.00%；经营收入0.00万元，占0.00%；附属单位上缴收入0.00万元，占0.00%；其他收入1.45万元，占0.90%。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本年支出160.67万元，</w:t>
      </w:r>
      <w:r>
        <w:rPr>
          <w:rFonts w:ascii="仿宋_GB2312" w:hAnsi="仿宋_GB2312" w:eastAsia="仿宋_GB2312"/>
          <w:b w:val="0"/>
          <w:sz w:val="32"/>
        </w:rPr>
        <w:t>其中：基本支出157.22万元，占97.85%；项目支出3.45万元，占2.15%；上缴上级支出0.00万元，占0.00%；经营支出0.00万元，占0.00%；对附属单位补助支出0.00万元，占0.00%。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2024年度财政拨款收入总计159.22万元，</w:t>
      </w:r>
      <w:r>
        <w:rPr>
          <w:rFonts w:ascii="仿宋_GB2312" w:hAnsi="仿宋_GB2312" w:eastAsia="仿宋_GB2312"/>
          <w:b w:val="0"/>
          <w:sz w:val="32"/>
        </w:rPr>
        <w:t>其中：年初财政拨款结转和结余0.00万元，本年财政拨款收入159.22万元。</w:t>
      </w:r>
      <w:r>
        <w:rPr>
          <w:rFonts w:ascii="仿宋_GB2312" w:hAnsi="仿宋_GB2312" w:eastAsia="仿宋_GB2312"/>
          <w:b/>
          <w:sz w:val="32"/>
        </w:rPr>
        <w:t>财政拨款支出总计159.22万元，</w:t>
      </w:r>
      <w:r>
        <w:rPr>
          <w:rFonts w:ascii="仿宋_GB2312" w:hAnsi="仿宋_GB2312" w:eastAsia="仿宋_GB2312"/>
          <w:b w:val="0"/>
          <w:sz w:val="32"/>
        </w:rPr>
        <w:t>其中：年末财政拨款结转和结余0.00万元，本年财政拨款支出159.22万元。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减少1,727.60万元，下降91.56%，主要原因是：本年在职人员减少，相关人员经费较上年减少，减少伽师县新梅加工厂附属配套项目，伽师县新梅加工厂车间改造项目，导致经费较上年减少。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年初预算数169.08万元，决算数159.22万元，预决算差异率-5.83%，主要原因是：本年在职人员减少，年中调减人员经费，导致预决算存在差异。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2024年度一般公共预算财政拨款支出159.22万元，</w:t>
      </w:r>
      <w:r>
        <w:rPr>
          <w:rFonts w:ascii="仿宋_GB2312" w:hAnsi="仿宋_GB2312" w:eastAsia="仿宋_GB2312"/>
          <w:b w:val="0"/>
          <w:sz w:val="32"/>
        </w:rPr>
        <w:t>占本年支出合计的99.10%。</w:t>
      </w:r>
      <w:r>
        <w:rPr>
          <w:rFonts w:ascii="仿宋_GB2312" w:hAnsi="仿宋_GB2312" w:eastAsia="仿宋_GB2312"/>
          <w:b/>
          <w:sz w:val="32"/>
        </w:rPr>
        <w:t>与上年相比，</w:t>
      </w:r>
      <w:r>
        <w:rPr>
          <w:rFonts w:ascii="仿宋_GB2312" w:hAnsi="仿宋_GB2312" w:eastAsia="仿宋_GB2312"/>
          <w:b w:val="0"/>
          <w:sz w:val="32"/>
        </w:rPr>
        <w:t>减少1,727.60万元，下降91.56%，主要原因是：本年在职人员减少，相关人员经费较上年减少，减少伽师县新梅加工厂附属配套项目，伽师县新梅加工厂车间改造项目，导致经费较上年减少。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年初预算数169.08万元，决算数159.22万元，预决算差异率-5.83%，主要原因是：本年在职人员减少，年中调减人员经费，导致预决算存在差异。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1.社会保障和就业支出(类)30.22万元,占18.98%。</w:t>
      </w:r>
    </w:p>
    <w:p>
      <w:pPr>
        <w:spacing w:line="580" w:lineRule="exact"/>
        <w:ind w:firstLine="640"/>
        <w:jc w:val="both"/>
      </w:pPr>
      <w:r>
        <w:rPr>
          <w:rFonts w:ascii="仿宋_GB2312" w:hAnsi="仿宋_GB2312" w:eastAsia="仿宋_GB2312"/>
          <w:b w:val="0"/>
          <w:sz w:val="32"/>
        </w:rPr>
        <w:t>2.卫生健康支出(类)5.13万元,占3.22%。</w:t>
      </w:r>
    </w:p>
    <w:p>
      <w:pPr>
        <w:spacing w:line="580" w:lineRule="exact"/>
        <w:ind w:firstLine="640"/>
        <w:jc w:val="both"/>
      </w:pPr>
      <w:r>
        <w:rPr>
          <w:rFonts w:ascii="仿宋_GB2312" w:hAnsi="仿宋_GB2312" w:eastAsia="仿宋_GB2312"/>
          <w:b w:val="0"/>
          <w:sz w:val="32"/>
        </w:rPr>
        <w:t>3.农林水支出(类)2.00万元,占1.26%。</w:t>
      </w:r>
    </w:p>
    <w:p>
      <w:pPr>
        <w:spacing w:line="580" w:lineRule="exact"/>
        <w:ind w:firstLine="640"/>
        <w:jc w:val="both"/>
      </w:pPr>
      <w:r>
        <w:rPr>
          <w:rFonts w:ascii="仿宋_GB2312" w:hAnsi="仿宋_GB2312" w:eastAsia="仿宋_GB2312"/>
          <w:b w:val="0"/>
          <w:sz w:val="32"/>
        </w:rPr>
        <w:t>4.商业服务业等支出(类)112.14万元,占70.43%。</w:t>
      </w:r>
    </w:p>
    <w:p>
      <w:pPr>
        <w:spacing w:line="580" w:lineRule="exact"/>
        <w:ind w:firstLine="640"/>
        <w:jc w:val="both"/>
      </w:pPr>
      <w:r>
        <w:rPr>
          <w:rFonts w:ascii="仿宋_GB2312" w:hAnsi="仿宋_GB2312" w:eastAsia="仿宋_GB2312"/>
          <w:b w:val="0"/>
          <w:sz w:val="32"/>
        </w:rPr>
        <w:t>5.住房保障支出(类)9.74万元,占6.12%。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1.社会保障和就业支出(类)行政事业单位养老支出(款)事业单位离退休(项):支出决算数为11.07万元，比上年决算增加4.62万元，增长71.63%,主要原因是：本年退休人员增加，退休费支出增加。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12.07万元，比上年决算减少1.09万元，下降8.28%,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7.08万元，比上年决算减少15.09万元，下降68.06%,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4.卫生健康支出(类)行政事业单位医疗(款)事业单位医疗(项):支出决算数为5.13万元，比上年决算减少2.41万元，下降31.96%,主要原因是：本年在职人员减少，事业单位医疗支出较上年减少。</w:t>
      </w:r>
    </w:p>
    <w:p>
      <w:pPr>
        <w:spacing w:line="580" w:lineRule="exact"/>
        <w:ind w:firstLine="640"/>
        <w:jc w:val="both"/>
      </w:pPr>
      <w:r>
        <w:rPr>
          <w:rFonts w:ascii="仿宋_GB2312" w:hAnsi="仿宋_GB2312" w:eastAsia="仿宋_GB2312"/>
          <w:b w:val="0"/>
          <w:sz w:val="32"/>
        </w:rPr>
        <w:t>5.农林水支出(类)农业农村(款)农业生产发展(项):支出决算数为0.00万元，比上年决算减少100.00万元，下降100.00%,主要原因是：本年减少伽师县现代农业产业园建设农民利益联结机制示范点项目。</w:t>
      </w:r>
    </w:p>
    <w:p>
      <w:pPr>
        <w:spacing w:line="580" w:lineRule="exact"/>
        <w:ind w:firstLine="640"/>
        <w:jc w:val="both"/>
      </w:pPr>
      <w:r>
        <w:rPr>
          <w:rFonts w:ascii="仿宋_GB2312" w:hAnsi="仿宋_GB2312" w:eastAsia="仿宋_GB2312"/>
          <w:b w:val="0"/>
          <w:sz w:val="32"/>
        </w:rPr>
        <w:t>6.农林水支出(类)巩固脱贫攻坚成果衔接乡村振兴(款)生产发展(项):支出决算数为2.00万元，比上年决算减少1,595.72万元，下降99.87%,主要原因是：本年伽师县新梅加工厂附属配套项目，伽师县新梅加工厂车间改造项目减少。</w:t>
      </w:r>
    </w:p>
    <w:p>
      <w:pPr>
        <w:spacing w:line="580" w:lineRule="exact"/>
        <w:ind w:firstLine="640"/>
        <w:jc w:val="both"/>
      </w:pPr>
      <w:r>
        <w:rPr>
          <w:rFonts w:ascii="仿宋_GB2312" w:hAnsi="仿宋_GB2312" w:eastAsia="仿宋_GB2312"/>
          <w:b w:val="0"/>
          <w:sz w:val="32"/>
        </w:rPr>
        <w:t>7.商业服务业等支出(类)商业流通事务(款)其他商业流通事务支出(项):支出决算数为112.14万元，比上年决算减少17.35万元，下降13.40%,主要原因是：本年在职人员减少1名，人员经费减少。</w:t>
      </w:r>
    </w:p>
    <w:p>
      <w:pPr>
        <w:spacing w:line="580" w:lineRule="exact"/>
        <w:ind w:firstLine="640"/>
        <w:jc w:val="both"/>
      </w:pPr>
      <w:r>
        <w:rPr>
          <w:rFonts w:ascii="仿宋_GB2312" w:hAnsi="仿宋_GB2312" w:eastAsia="仿宋_GB2312"/>
          <w:b w:val="0"/>
          <w:sz w:val="32"/>
        </w:rPr>
        <w:t>8.住房保障支出(类)住房改革支出(款)住房公积金(项):支出决算数为9.74万元，比上年决算减少0.56万元，下降5.44%,主要原因是：本年在职人员减少，住房公积金缴费较上年减少。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2024年度一般公共预算财政拨款基本支出157.22万元，其中：</w:t>
      </w:r>
      <w:r>
        <w:rPr>
          <w:rFonts w:ascii="仿宋_GB2312" w:hAnsi="仿宋_GB2312" w:eastAsia="仿宋_GB2312"/>
          <w:b/>
          <w:sz w:val="32"/>
        </w:rPr>
        <w:t>人员经费150.81万元，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w:t>
      </w:r>
    </w:p>
    <w:p>
      <w:pPr>
        <w:spacing w:line="580" w:lineRule="exact"/>
        <w:ind w:firstLine="640"/>
        <w:jc w:val="both"/>
      </w:pPr>
      <w:r>
        <w:rPr>
          <w:rFonts w:ascii="仿宋_GB2312" w:hAnsi="仿宋_GB2312" w:eastAsia="仿宋_GB2312"/>
          <w:b/>
          <w:sz w:val="32"/>
        </w:rPr>
        <w:t>公用经费6.41万元，</w:t>
      </w:r>
      <w:r>
        <w:rPr>
          <w:rFonts w:ascii="仿宋_GB2312" w:hAnsi="仿宋_GB2312" w:eastAsia="仿宋_GB2312"/>
          <w:b w:val="0"/>
          <w:sz w:val="32"/>
        </w:rPr>
        <w:t>包括：办公费、电费、邮电费、取暖费、维修（护）费、公务接待费、公务用车运行维护费。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2024年度财政拨款“三公”经费支出1.88万元，</w:t>
      </w:r>
      <w:r>
        <w:rPr>
          <w:rFonts w:ascii="仿宋_GB2312" w:hAnsi="仿宋_GB2312" w:eastAsia="仿宋_GB2312"/>
          <w:b w:val="0"/>
          <w:sz w:val="32"/>
        </w:rPr>
        <w:t>比上年增加0.00万元，增长0.00%，主要原因是：本单位财政拨款“三公”经费与上年一致无变化。其中：因公出国（境）费支出0.00万元，占0.00%，比上年增加0.00万元，增长0.00%，主要原因是：2023年与2024年均未安排因公出国（境）费支出。公务用车购置及运行维护费支出1.80万元，占95.74%，比上年增加0.00万元，增长0.00%，主要原因是：本单位公务用车运行维护费与上年一致无变化。公务接待费支出0.08万元，占4.26%，比上年增加0.00万元，增长0.00%，主要原因是：本单位公务接待费与上年一致无变化。</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车辆加油费、维修费、保险费、审车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公务接待费0.08万元，开支内容包括因乡镇供销社开展工作，产生接待上级领导检查的就餐费。单位全年安排的国内公务接待1批次，13人次。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1.88万元，决算数1.88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万元，决算数1.80万元，预决算差异率0.00%，主要原因是：严格按照预算执行，预决算无差异。公务接待费全年预算数0.08万元，决算数0.08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2024年度伽师县供销合作社县联合社（事业单位）公用经费支出6.41万元，比上年增加1.42万元，增长28.46%，主要原因是：本年更新、维护补充办公用品，导致公用经费较上年增加。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4,632.65平方米，价值3,200.00万元。车辆1辆，价值16.00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160.67万元，实际执行总额160.67万元；预算绩效评价项目0个，全年预算数0.00万元，全年执行数0.00万元。预算绩效管理取得的成效：本单位无项目绩效自评表。发现的问题及原因：本单位无项目绩效自评表。下一步改进措施：本单位无项目绩效自评表。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伽师县供销合作社县联合社</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坚持以改革为主线，以夯实基层组织体系为重点，努力打造“三农”服务平台，为推进农业现代化发挥积极作用。积极筹措资金，加大协调力度，做好淡季化肥储备工作，确保农业生产用肥需要；做好果蔬收购储备工作；做好农产品销售工作；做好民生块煤供应工作；大力发展农民专业合作社和村级综合服务建设工作；加强对基层</w:t>
            </w:r>
            <w:r>
              <w:rPr>
                <w:rFonts w:hint="eastAsia" w:ascii="宋体" w:hAnsi="宋体"/>
                <w:sz w:val="16"/>
                <w:lang w:eastAsia="zh-CN"/>
              </w:rPr>
              <w:t>供销</w:t>
            </w:r>
            <w:r>
              <w:rPr>
                <w:rFonts w:ascii="宋体" w:hAnsi="宋体" w:eastAsia="宋体"/>
                <w:sz w:val="16"/>
              </w:rPr>
              <w:t>社工作的指导服务，协调工作；推进改革强社、服务立社、夯基建社；抓好各基层供销超市的经营。2024年计划完成：储备蔬菜数量不低于5000吨；采购各类化肥数量不低于18000吨；采购地膜数量不低于1200吨；民生块煤保供数量不低于20000吨；销售蔬菜数量不低于50000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坚持以改革为主线，以夯实基层组织体系为重点，努力打造“三农”服务平台，为推进农业现代化发挥积极作用。积极筹措资金，加大协调力度，做好淡季化肥储备工作，确保农业生产用肥需要；做好果蔬收购储备工作；做好农产品销售工作；做好民生块煤供应工作。2024年实际完成：储备蔬菜5000吨；采购各类化肥18600吨；采购地膜1250吨；民生块煤保供20000吨；销售蔬菜50000吨。</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储备蔬菜数量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伽师县供销社2024年度工作计划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采购各类化肥数量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&gt;=18000吨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伽师县供销社2024年度工作计划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采购地膜数量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伽师县供销社2024年度工作计划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民生块煤保供数量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伽师县供销社2024年度工作计划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销售蔬菜数量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伽师县供销社2024年度工作计划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0DE117D"/>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C26A4F"/>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1411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4736</Words>
  <Characters>5398</Characters>
  <Lines>0</Lines>
  <Paragraphs>0</Paragraphs>
  <TotalTime>6</TotalTime>
  <ScaleCrop>false</ScaleCrop>
  <LinksUpToDate>false</LinksUpToDate>
  <CharactersWithSpaces>5406</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2025-10-21T11:03:50Z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