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伽师县自然资源局2024江巴孜乡寄宿制学校征地补偿项目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伽师县自然资源局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肉斯旦木江·莫合太尔</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2024年05月29日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伽师县委贯彻落实&lt;自治区党委第六巡视组巡视伽师县的反馈意见&gt;整改情况工作台账第79条要求等相关政策文件与规定。伽师县在发展中面临着历史遗留问题与新发展机遇的双重挑战。2016 - 2019年，县政府建设学校占用76户农户202.1亩土地，涉及补偿款5671570元。自治区党委第六巡视组反馈此问题后，伽师县委高度重视，依据整改台账第79条要求，自然资源局党组迅速成立专班，对这一历史遗留问题展开全面核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这一举措旨在解决伽师县土地占用的历史遗留问题，保障农户合法权益，维护社会公平正义。通过全面核查与妥善处理，能有效化解多年矛盾，提升政府公信力，增强民众对政府的信任。同时，有利于规范土地管理流程，为后续项目建设提供制度保障，推动土地资源合理配置与高效利用。从社会稳定角度看，解决该问题可消除潜在不稳定因素，营造和谐环境，为伽师县经济、文化等领域的持续发展奠定基础，助力其在新机遇中稳步前行。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重点聚焦伽师县土地历史遗留问题的妥善解决。在伽师县委的高度引领与自然资源局党组的有力执行下，严格依据自治区党委第六巡视组巡视伽师县的反馈意见及整改情况工作台账第79条要求，积极推进问题解决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在具体实施过程中，组建了专项工作小组，对2016 - 2019年县政府建设学校占用76户农户202.1亩土地这一问题展开全面深入核查。2023年9月3日，专班实地核查了江巴孜乡寄宿制学校建设项目用地情况，涉及江巴孜乡江巴孜（1）村、色日克托克拉克（3）村、栏杆（4）村的76户农用地，其中村委会集体土地1.8亩、个人农用地200.3亩，明确征地费总金额为5657150元（其中：农用地补偿费5153550元、地上附着物518020元 ） 。后续将持续推进问题解决，保障农户权益，推动土地规范管理。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伽师县财经委员会共安排下达资金5671570元，为农用地补偿款资金，最终确定项目资金总数为5671570元。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截至2024年2月2日，实际支出5671570万元，预算执行率100%。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伽师县及周边区域建立土地遗留问题解决机制，这是保障地方发展的重要基石。通过全面梳理2016 - 2019年县政府建设学校占用76户农户土地的情况，依据相关要求精准解决这一历史遗留难题。深入核查详情，准确核算费用并及时足额补偿，保障农户权益，提升其对政府工作的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同时，以此为契机完善土地管理长效规范，为后续项目提供土地使用标准，实现资源高效配置。随着问题解决，消除不稳定因素，营造良好环境，助力伽师县在经济、社会等领域持续发展，把握新机遇走向繁荣。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1.？组建专项工作团队：在伽师县委的指导与自然资源局党组的组织下，迅速抽调业务骨干，组建针对伽师县2016 - 2019年县政府建设学校占用76户农户202.1亩土地历史遗留问题的专项工作小组。明确小组各成员的职责与分工，确保工作有序开展。2.？资料收集与整理：收集自治区党委第六巡视组巡视伽师县的反馈意见、整改情况工作台账第79条等相关文件资料，同时整理与该土地占用问题有关的原始档案，包括土地审批文件、农户信息等，为后续工作提供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1.？全面核查土地情况：专项工作小组对2016 - 2019年县政府建设学校占用土地问题展开全面深入核查。2023年9月3日，专班实地核查江巴孜乡寄宿制学校建设项目用地情况，涉及江巴孜乡江巴孜（1）村、色日克托克拉克（3）村、栏杆（4）村的76户农用地，详细区分出村委会集体土地1.8亩、个人农用地200.3亩。2.？费用核算与统计：准确核算征地费总金额为5671570元（其中：农用地补偿费5153550元、地上附着物518020元 ），并建立详细的费用明细账目，确保数据准确无误。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1.？内部审核与自查：工作小组对核查和核算的全部工作进行内部审核，检查工作流程是否合规，数据是否准确，确保没有遗漏和错误。2.？成果汇总与报告：将整个问题解决过程中的资料、数据以及处理结果进行汇总，形成详细的工作报告，提交给伽师县委和上级相关部门进行验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3.？听取农户反馈与意见：主动联系涉及的76户农户，听取他们对问题解决过程和结果的反馈意见，对于农户提出的合理诉求及时进行处理和回应，保障农户权益，提升农户满意度。</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自然资源局2024江巴孜乡寄宿制学校征地补偿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伽师县自然资源局2024江巴孜乡寄宿制学校征地补偿项目绩效评价指标体系及综合评分表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肉斯旦木江·莫合台尔任评价组组长，绩效评价工作职责为负责全盘工作。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阿布都克热木·斯依提任评价组副组长，绩效评价工作职责为对项目实施情况进行实地调查。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阿卜力克木·热西提、努尔艾力·卡吾力任评价组成员，绩效评价工作职责为负责资料审核等工作。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自然资源局2024江巴孜乡寄宿制学校征地补偿项目产生推动土地规范利用、保障农户合法权益、？促进地方和谐发展、提升政府管理效能助力、教育资源优化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项目决策：该项目主要通过伽师县委贯彻落实&lt;自治区党委第六巡视组巡视伽师县的反馈意见&gt;整改情况工作台账第79条要求立项，项目实施符合相关要求，项目立项依据充分，立项程序规范。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项目过程：伽师县自然资源局2024江巴孜乡寄宿制学校征地补偿项目预算安排 5671570元，实际支出5671570万元，预算执行率100%。项目资金使用合规，项目财务管理制度健全，财务监控到位，所有资金支付均按照国库集中支付制度严格执行，现有项目管理制度执行情况良好。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项目产出：本项目申请县级资金5671570元，主要用于江巴孜乡寄宿制学校建设项目农用地和地上附着物的补偿费。土地补偿面积202.10亩、附着物补偿数量3011棵。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项目效益：通过项目实施可为寄宿制学校建设项目提供必要的土地资源，从而优化教育资源配置，提高当地教育水平，提高农民经济收入。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自然资源局2024江巴孜乡寄宿制学校征地补偿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根据伽师县委贯彻落实&lt;自治区党委第六巡视组巡视伽师县的反馈意见&gt;整改情况工作台账第79条要求等相关政策文件与规定。围绕2024年度工作重点和工作计划制定经费预算，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和相关政策，契合行业发展规划和政策要求，与部门职责范围相符且属于公共财政支持范围，也不存在与相关部门同类项目或部门内部相关项目重复的情况。根据评分标准，该指标不扣分，得3分。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县政府分管领导进行沟通、筛选确定经费预算计划，上党委会研究确定最终预算方案，按照规定的程序申请设立，审批文件、材料符合相关要求，事前经过了必要的可行性研究、专家论证、风险评估、绩效评估、集体决策。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伽师县自然资源局2024江巴孜乡寄宿制学校征地补偿项目实施方案》，明确了总体思路及目标、并对任务进行了详细分解，对目标进行了细化。项目有明确的绩效目标，绩效目标与实际工作内容具有相关性，预期产出效益和效果符合正常的业绩水平，且与预算确定的项目投资额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将项目绩效目标细化分解为具体的绩效指标，通过清晰、可衡量的指标值予以体现，且与项目目标任务数或计划数相对应。根据评分标准，该指标不扣分，得2分。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预算编制经过科学论证，内容与项目内容匹配，预算额度测算依据充分，按照标准编制，项目投资额与工作任务相匹配。根据评分标准，该指标不扣分，得3分。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（6）资金分配合理性：资金分配依据充分，资金分配额度合理，与项目单位实际相适应。根据评分标准，该指标不扣分，得2分。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到位资金5671570万元，实际到位资金达到预算资金的100%，符合得分标准。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（2）预算执行率：预算编制较为详细，项目资金支出总体能够按照预算执行。预算执行率100%，实际支出资金与实际到位资金比例达标。根据评分标准，该指标不扣分，得3分。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资金使用符合国家财经法规和财务管理制度以及有关专项资金管理办法的规定，资金的拨付有完整的审批程序和手续，符合项目预算批复或合同规定的用途，不存在截留、挤占、挪用、虚列支出等情况。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组建专项工作小组，对财政专项资金进行严格管理，基本做到了专款专用。已制定相应的财务和业务管理制度，且财务和业务管理制度合法、合规、完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遵守相关法律法规和相关管理规定，项目调整及支出调整手续完备，项目合同书、验收报告、技术鉴定等资料齐全并及时归档，项目实施的人员条件、场地设备、信息支撑等落实到位。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土地补偿面积数量指标，预期指标值为202.10亩，实际完成值为202.10亩，指标完成率为100%，与预期目标一致，根据评分标准，该指标不扣分，得5分。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附着物补偿数量指标，预期指标值为3011棵，实际完成值为3011棵，指标完成率为100%，与预期目标一致，根据评分标准，该指标不扣分，得5分。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补偿费用发放准确率指标，预期指标值为100%，实际完成值为100%，指标完成率为100%，与预期目标一致，根据评分标准，该指标不扣分，得10分。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补偿发放及时率指标，预期指标值为100%，实际完成值为100%，指标完成率为100%，与预期目标一致，根据评分标准，该指标不扣分，得5分。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项目完成时间指标，预期指标值为2024年12月25日前，实际完成值为2024年5月31日，指标完成率为100%，与预期目标一致，根据评分标准，该指标不扣分，得5分。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土地补偿费标准指标，预期指标值为小于等于25500元/亩，实际完成值为25500元/亩，指标完成率为100%，根据评分标准，该指标不扣分，得7分。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附着物补偿费标准指标，预期指标值为小于等于172元/棵，实际完成值为172元/棵，指标完成率为100%，根据评分标准，该指标不扣分，得8分。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经济收入有所提高指标，该指标预期指标值为有所提高，实际完成值为有所提高，指标完成率为100%，与预期指标一致，根据评分标准，该指标不扣分，得10分。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伽师县自然资源局2024江巴孜乡寄宿制学校征地补偿项目产生项目预算5671570元，到位5671570元，实际支出5671570元，预算执行率为100%，项目绩效指标总体完成率为100%，无偏差。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一是严格遵循政策要求执行：本项目能够严格依据伽师县委贯彻落实&lt;自治区党委第六巡视组巡视伽师县的反馈意见&gt;整改情况工作台账第79条要求推进，确保问题解决工作在正确的政策框架内进行。从组建专项工作小组到开展实地核查等一系列工作，都严格按照相关要求执行，保证了工作的规范性和合法性。二是？高效的组织管理模式：在伽师县委的高度引领和自然资源局党组的有力执行下，形成了高效的组织管理体系。主要领导高度重视，统筹全局；分管领导具体负责，深入一线协调指挥。专项工作小组分工明确，责任到人，对2016 - 2019年县政府建设学校占用76户农户202.1亩土地的问题进行全面深入核查，工作推进有条不紊。三是？注重实地调研与精准核算：工作中十分注重实地调研，2023年9月3日专班对江巴孜乡寄宿制学校建设项目用地进行实地核查，精准掌握土地情况，明确涉及的76户农用地中村委会集体土地1.8亩、个人农用地200.3亩。同时，依据相关标准和实际情况，精确核算征地费总金额为5657150元（其中，农用地补偿费5153550元、地上附着物518020元），为后续工作提供了准确的数据支撑。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一是工作指标体系不完善：项目实施时，衡量工作进展和成果的指标设定不够细致全面，未充分考虑土地遗留问题的复杂性，关键因素缺失，指标值也缺乏深入论证，难以准确反映工作实际，影响对项目整体的评估。二是评价工作有局限：自评价主要由内部人员完成，缺少外部专业机构监督。内部人员易受主观偏见、部门利益和个人情感影响，导致评价结果客观性和公正性不足，难以深入揭示问题，降低评价质量。三是？问题导向意识缺乏：工作人员按部就班操作，缺乏主动思考和发现问题的意识，面对复杂问题未提前梳理应对策略，遇到问题时难以快速解决，影响工作进度。四是？后续效益评估薄弱：项目过于侧重前期基础工作，对后续效益评估重视不足，未建立完善机制，缺乏具体评估措施，难以全面了解项目实际效益 ，不利于总结改进。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项目实施后好的方面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土地问题解决有序：伽师县处理土地历史遗留问题时，工作流程日益规范。依据巡视组反馈意见明确任务，组建小组后按程序开展工作。实地核查江巴孜乡76户农用地，清晰界定土地性质，为后续工作筑牢根基。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2.数据与资料管理进步：精准核算征地费及地上附着物费用，同时注重资料整理。逐步收集早期审批文件、农户承包合同等，虽不完善，但已为深入解决问题提供数据支撑。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3.部门协作机制初建：伽师县委与自然资源局党组协同，各部门在专项小组中配合默契。在与农户沟通补偿事宜时，发挥各自优势，初步建立有效沟通协作机制。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项目经验总结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1.规范流程保推进：处理土地问题，规范流程很关键。从梳理到核查、核算，各环节都要有标准，确保工作准确高效，避免失误。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2.数据资料很重要：精准核算数据，完善资料管理，是解决复杂问题的关键。能为公平解决土地问题提供依据，助力后续决策。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3.部门协同</w:t>
      </w:r>
      <w:r>
        <w:rPr>
          <w:rStyle w:val="19"/>
          <w:rFonts w:hint="eastAsia" w:ascii="仿宋" w:hAnsi="仿宋" w:eastAsia="仿宋" w:cs="仿宋"/>
          <w:b w:val="0"/>
          <w:bCs w:val="0"/>
          <w:spacing w:val="-4"/>
          <w:sz w:val="32"/>
          <w:szCs w:val="32"/>
          <w:lang w:eastAsia="zh-CN"/>
        </w:rPr>
        <w:t>高</w:t>
      </w:r>
      <w:r>
        <w:rPr>
          <w:rStyle w:val="19"/>
          <w:rFonts w:hint="eastAsia" w:ascii="仿宋" w:hAnsi="仿宋" w:eastAsia="仿宋" w:cs="仿宋"/>
          <w:b w:val="0"/>
          <w:bCs w:val="0"/>
          <w:spacing w:val="-4"/>
          <w:sz w:val="32"/>
          <w:szCs w:val="32"/>
        </w:rPr>
        <w:t>效：多部门协同合作，整合资源优势。在土地问题解决中，部门配合提高了工作效率，为类似工作提供借鉴。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八、其他需要说明的问题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B66488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71af32-1543-42ba-b65c-73aa98295c25}">
  <ds:schemaRefs/>
</ds:datastoreItem>
</file>

<file path=customXml/itemProps3.xml><?xml version="1.0" encoding="utf-8"?>
<ds:datastoreItem xmlns:ds="http://schemas.openxmlformats.org/officeDocument/2006/customXml" ds:itemID="{fdf5fa3f-f9a8-4c43-aa7d-d23d1d8979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2</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2025-10-21T12:16:58Z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