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560" w:lineRule="exact"/>
        <w:ind w:right="205"/>
        <w:jc w:val="center"/>
        <w:textAlignment w:val="auto"/>
        <w:rPr>
          <w:rFonts w:hint="eastAsia" w:ascii="黑体" w:hAnsi="黑体" w:eastAsia="黑体" w:cs="黑体"/>
          <w:spacing w:val="-14"/>
          <w:w w:val="100"/>
          <w:kern w:val="0"/>
          <w:sz w:val="44"/>
          <w:szCs w:val="44"/>
        </w:rPr>
      </w:pPr>
      <w:r>
        <w:rPr>
          <w:rFonts w:hint="eastAsia" w:ascii="黑体" w:hAnsi="黑体" w:eastAsia="黑体" w:cs="黑体"/>
          <w:spacing w:val="-14"/>
          <w:w w:val="100"/>
          <w:kern w:val="0"/>
          <w:sz w:val="44"/>
          <w:szCs w:val="44"/>
        </w:rPr>
        <w:t>伽师县202</w:t>
      </w:r>
      <w:r>
        <w:rPr>
          <w:rFonts w:hint="eastAsia" w:ascii="黑体" w:hAnsi="黑体" w:eastAsia="黑体" w:cs="黑体"/>
          <w:spacing w:val="-14"/>
          <w:w w:val="100"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pacing w:val="-14"/>
          <w:w w:val="100"/>
          <w:kern w:val="0"/>
          <w:sz w:val="44"/>
          <w:szCs w:val="44"/>
        </w:rPr>
        <w:t>年国有资本经营决算</w:t>
      </w:r>
      <w:r>
        <w:rPr>
          <w:rFonts w:hint="eastAsia" w:ascii="黑体" w:hAnsi="黑体" w:eastAsia="黑体" w:cs="黑体"/>
          <w:spacing w:val="-14"/>
          <w:w w:val="100"/>
          <w:kern w:val="0"/>
          <w:sz w:val="44"/>
          <w:szCs w:val="44"/>
          <w:lang w:eastAsia="zh-CN"/>
        </w:rPr>
        <w:t>公开</w:t>
      </w:r>
      <w:r>
        <w:rPr>
          <w:rFonts w:hint="eastAsia" w:ascii="黑体" w:hAnsi="黑体" w:eastAsia="黑体" w:cs="黑体"/>
          <w:spacing w:val="-14"/>
          <w:w w:val="100"/>
          <w:kern w:val="0"/>
          <w:sz w:val="44"/>
          <w:szCs w:val="44"/>
        </w:rPr>
        <w:t>说明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 w:line="560" w:lineRule="exact"/>
        <w:ind w:left="0" w:leftChars="0" w:right="205" w:firstLine="668" w:firstLineChars="200"/>
        <w:jc w:val="both"/>
        <w:textAlignment w:val="auto"/>
        <w:rPr>
          <w:spacing w:val="7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" w:line="560" w:lineRule="exact"/>
        <w:ind w:left="0" w:leftChars="0" w:right="205" w:firstLine="668" w:firstLineChars="200"/>
        <w:jc w:val="both"/>
        <w:textAlignment w:val="auto"/>
        <w:rPr>
          <w:spacing w:val="7"/>
          <w:sz w:val="32"/>
          <w:szCs w:val="32"/>
        </w:rPr>
      </w:pPr>
      <w:r>
        <w:rPr>
          <w:spacing w:val="7"/>
          <w:sz w:val="32"/>
          <w:szCs w:val="32"/>
        </w:rPr>
        <w:t>按照《预算法》的有关规定及自治区人民政府《关于试行国有资本</w:t>
      </w:r>
      <w:r>
        <w:rPr>
          <w:spacing w:val="2"/>
          <w:sz w:val="32"/>
          <w:szCs w:val="32"/>
        </w:rPr>
        <w:t>经营预算的意见》(新政发〔</w:t>
      </w:r>
      <w:r>
        <w:rPr>
          <w:sz w:val="32"/>
          <w:szCs w:val="32"/>
        </w:rPr>
        <w:t>2008</w:t>
      </w:r>
      <w:r>
        <w:rPr>
          <w:spacing w:val="-3"/>
          <w:sz w:val="32"/>
          <w:szCs w:val="32"/>
        </w:rPr>
        <w:t>〕</w:t>
      </w:r>
      <w:r>
        <w:rPr>
          <w:sz w:val="32"/>
          <w:szCs w:val="32"/>
        </w:rPr>
        <w:t>90</w:t>
      </w:r>
      <w:r>
        <w:rPr>
          <w:spacing w:val="-8"/>
          <w:sz w:val="32"/>
          <w:szCs w:val="32"/>
        </w:rPr>
        <w:t xml:space="preserve"> 号)、《新疆维吾尔自治区本级国有</w:t>
      </w:r>
      <w:r>
        <w:rPr>
          <w:spacing w:val="-4"/>
          <w:sz w:val="32"/>
          <w:szCs w:val="32"/>
        </w:rPr>
        <w:t>资本经营预算管理办法》(新财企〔</w:t>
      </w:r>
      <w:r>
        <w:rPr>
          <w:sz w:val="32"/>
          <w:szCs w:val="32"/>
        </w:rPr>
        <w:t>2014〕53</w:t>
      </w:r>
      <w:r>
        <w:rPr>
          <w:spacing w:val="-7"/>
          <w:sz w:val="32"/>
          <w:szCs w:val="32"/>
        </w:rPr>
        <w:t xml:space="preserve"> 号)</w:t>
      </w:r>
      <w:r>
        <w:rPr>
          <w:sz w:val="32"/>
          <w:szCs w:val="32"/>
        </w:rPr>
        <w:t>相关要求，20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spacing w:val="-13"/>
          <w:sz w:val="32"/>
          <w:szCs w:val="32"/>
        </w:rPr>
        <w:t>年伽师县本级</w:t>
      </w:r>
      <w:r>
        <w:rPr>
          <w:spacing w:val="7"/>
          <w:sz w:val="32"/>
          <w:szCs w:val="32"/>
        </w:rPr>
        <w:t>国有资本经营预算已编制完毕，现将有关情况说明如下：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楷体简体" w:hAnsi="宋体" w:eastAsia="方正楷体简体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宋体" w:eastAsia="方正楷体简体" w:cs="仿宋"/>
          <w:b/>
          <w:bCs/>
          <w:color w:val="000000"/>
          <w:sz w:val="32"/>
          <w:szCs w:val="32"/>
          <w:highlight w:val="none"/>
          <w:lang w:val="en-US" w:eastAsia="zh-CN"/>
        </w:rPr>
        <w:t>一、收入情况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2022年国有资本经营预算收入166万元，其中本级国有资本经营预算收入162万元，转移支付收入2万元，上年结转收入2万元，同比上年增长65.05%。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楷体简体" w:hAnsi="宋体" w:eastAsia="方正楷体简体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宋体" w:eastAsia="方正楷体简体" w:cs="仿宋"/>
          <w:b/>
          <w:bCs/>
          <w:color w:val="000000"/>
          <w:sz w:val="32"/>
          <w:szCs w:val="32"/>
          <w:highlight w:val="none"/>
          <w:lang w:val="en-US" w:eastAsia="zh-CN"/>
        </w:rPr>
        <w:t>二、支出情况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2022年国有资本经营预算累计支出166万元，同比上年增长138%，其中：国有资本经营预算调出162万元，国有企业退休人员社会化管理补助支出4万元。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楷体简体" w:hAnsi="宋体" w:eastAsia="方正楷体简体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楷体简体" w:hAnsi="宋体" w:eastAsia="方正楷体简体" w:cs="仿宋"/>
          <w:b/>
          <w:bCs/>
          <w:color w:val="000000"/>
          <w:sz w:val="32"/>
          <w:szCs w:val="32"/>
          <w:highlight w:val="none"/>
          <w:lang w:val="en-US" w:eastAsia="zh-CN"/>
        </w:rPr>
        <w:t>三、收支平衡情况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伽师县本级国有资本经营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决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算收入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转移支付收入2万元，上年结转收入2万元，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收入总计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166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万元，国有资本经营决算支出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万元，调出资金(调入一般公共预算）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162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万元，收支相抵后，结余为0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万元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Calibri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7278"/>
    <w:rsid w:val="073E6937"/>
    <w:rsid w:val="09F02C08"/>
    <w:rsid w:val="0C2C7531"/>
    <w:rsid w:val="0DB8504D"/>
    <w:rsid w:val="0F1E402E"/>
    <w:rsid w:val="122244A6"/>
    <w:rsid w:val="15EF074A"/>
    <w:rsid w:val="16D43201"/>
    <w:rsid w:val="23AE1CD5"/>
    <w:rsid w:val="281B720E"/>
    <w:rsid w:val="2A645FA6"/>
    <w:rsid w:val="2AC95F9E"/>
    <w:rsid w:val="2DFC06A7"/>
    <w:rsid w:val="32205FDC"/>
    <w:rsid w:val="33E25EF5"/>
    <w:rsid w:val="368E6E2C"/>
    <w:rsid w:val="4C080E26"/>
    <w:rsid w:val="5416008E"/>
    <w:rsid w:val="54454B5B"/>
    <w:rsid w:val="6E6417D5"/>
    <w:rsid w:val="75DA4CF1"/>
    <w:rsid w:val="7B9A2A89"/>
    <w:rsid w:val="7CC6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2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4">
    <w:name w:val="Plain Text"/>
    <w:basedOn w:val="1"/>
    <w:uiPriority w:val="0"/>
    <w:rPr>
      <w:rFonts w:ascii="宋体"/>
      <w:kern w:val="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595</Characters>
  <Lines>0</Lines>
  <Paragraphs>0</Paragraphs>
  <TotalTime>0</TotalTime>
  <ScaleCrop>false</ScaleCrop>
  <LinksUpToDate>false</LinksUpToDate>
  <CharactersWithSpaces>633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2019-03-17T12:33:00Z</cp:lastPrinted>
  <dcterms:modified xsi:type="dcterms:W3CDTF">2023-10-24T08:46:24Z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ED8660833EEF4ED4B4EEC521CFB9E43D</vt:lpwstr>
  </property>
</Properties>
</file>