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lang w:eastAsia="zh-CN"/>
        </w:rPr>
        <w:t>关于</w:t>
      </w: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u w:val="none"/>
          <w:lang w:eastAsia="zh-CN"/>
        </w:rPr>
        <w:t>上报</w:t>
      </w: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lang w:eastAsia="zh-CN"/>
        </w:rPr>
        <w:t>伽师县</w:t>
      </w: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lang w:val="en-US" w:eastAsia="zh-CN"/>
        </w:rPr>
        <w:t>2025</w:t>
      </w: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lang w:eastAsia="zh-CN"/>
        </w:rPr>
        <w:t>年度巩固拓展</w:t>
      </w: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lang w:val="en-US" w:eastAsia="zh-CN"/>
        </w:rPr>
        <w:t>脱贫攻坚成果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pacing w:val="6"/>
          <w:kern w:val="2"/>
          <w:sz w:val="40"/>
          <w:szCs w:val="40"/>
          <w:lang w:val="zh-CN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lang w:val="en-US" w:eastAsia="zh-CN"/>
        </w:rPr>
        <w:t>同乡村振兴有效衔接</w:t>
      </w: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lang w:eastAsia="zh-CN"/>
        </w:rPr>
        <w:t>项目计划年终</w:t>
      </w: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u w:val="none"/>
          <w:lang w:eastAsia="zh-CN"/>
        </w:rPr>
        <w:t>备案报告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right="0" w:rightChars="0"/>
        <w:textAlignment w:val="auto"/>
        <w:rPr>
          <w:rFonts w:hint="default" w:ascii="Times New Roman" w:hAnsi="Times New Roman" w:eastAsia="方正仿宋_GBK" w:cs="Times New Roman"/>
          <w:b/>
          <w:bCs/>
          <w:spacing w:val="8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spacing w:val="0"/>
          <w:sz w:val="32"/>
          <w:szCs w:val="32"/>
          <w:lang w:val="en-US" w:eastAsia="zh-CN"/>
        </w:rPr>
        <w:t>中共喀什地委农村工作领导小组</w:t>
      </w:r>
      <w:r>
        <w:rPr>
          <w:rFonts w:hint="default" w:ascii="Times New Roman" w:hAnsi="Times New Roman" w:eastAsia="方正仿宋_GBK" w:cs="Times New Roman"/>
          <w:b/>
          <w:bCs/>
          <w:spacing w:val="0"/>
          <w:kern w:val="2"/>
          <w:sz w:val="32"/>
          <w:szCs w:val="32"/>
          <w:lang w:val="en-US" w:eastAsia="zh-CN" w:bidi="ar-SA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64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根据《关于印发&lt;中央财政衔接推进乡村振兴补助资金管理办法&gt;的通知》（财农〔2021〕19号）、《关于印发&lt;新疆维吾尔自治区财政衔接推进乡村振兴补助资金（巩固拓展</w:t>
      </w:r>
      <w:bookmarkStart w:id="0" w:name="_GoBack"/>
      <w:r>
        <w:rPr>
          <w:rFonts w:hint="default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脱贫</w:t>
      </w:r>
      <w:bookmarkEnd w:id="0"/>
      <w:r>
        <w:rPr>
          <w:rFonts w:hint="default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攻坚成果和乡村振兴任务）项目管理办法（暂行）&gt;的通知》（新乡振〔2021〕32号）、《关于印发&lt;新疆维吾尔自治区财政衔接推进乡村振兴补助资金管理办法&gt;的通知》（新财规〔2021〕11号）精神，伽师县202</w:t>
      </w:r>
      <w:r>
        <w:rPr>
          <w:rFonts w:hint="eastAsia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年度巩固拓展脱贫攻坚成果同乡村振兴有效衔接项目</w:t>
      </w:r>
      <w:r>
        <w:rPr>
          <w:rFonts w:hint="eastAsia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年终备案计划，已</w:t>
      </w:r>
      <w:r>
        <w:rPr>
          <w:rFonts w:hint="default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经中共伽师县委农村工作领导小组审定通过，同意上报。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highlight w:val="none"/>
          <w:lang w:val="en-US" w:eastAsia="zh-CN"/>
        </w:rPr>
        <w:t>核定项目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highlight w:val="none"/>
          <w:lang w:val="en-US" w:eastAsia="zh-CN"/>
        </w:rPr>
        <w:t>107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highlight w:val="none"/>
          <w:lang w:val="en-US" w:eastAsia="zh-CN"/>
        </w:rPr>
        <w:t>个，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u w:val="none"/>
          <w:lang w:val="en-US" w:eastAsia="zh-CN"/>
        </w:rPr>
        <w:t>计划投资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u w:val="none"/>
          <w:lang w:val="en-US" w:eastAsia="zh-CN"/>
        </w:rPr>
        <w:t>7.44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u w:val="none"/>
          <w:lang w:val="en-US" w:eastAsia="zh-CN"/>
        </w:rPr>
        <w:t>亿元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具体建设情况如下：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64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spacing w:val="6"/>
          <w:w w:val="1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pacing w:val="6"/>
          <w:w w:val="100"/>
          <w:sz w:val="32"/>
          <w:szCs w:val="32"/>
          <w:lang w:val="en-US" w:eastAsia="zh-CN"/>
        </w:rPr>
        <w:t>一、项目计划投向范围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重点将项目资金投向以产业发展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农业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产业工程发展思路，结合</w:t>
      </w:r>
      <w:r>
        <w:rPr>
          <w:rFonts w:hint="default" w:ascii="Times New Roman" w:hAnsi="Times New Roman" w:eastAsia="方正仿宋_GBK" w:cs="Times New Roman"/>
          <w:color w:val="000000"/>
          <w:spacing w:val="6"/>
          <w:w w:val="100"/>
          <w:kern w:val="0"/>
          <w:sz w:val="32"/>
          <w:szCs w:val="32"/>
          <w:lang w:val="en-US" w:eastAsia="zh-CN" w:bidi="ar"/>
        </w:rPr>
        <w:t>伽师瓜、伽师</w:t>
      </w:r>
      <w:r>
        <w:rPr>
          <w:rFonts w:hint="eastAsia" w:ascii="Times New Roman" w:hAnsi="Times New Roman" w:eastAsia="方正仿宋_GBK" w:cs="Times New Roman"/>
          <w:color w:val="000000"/>
          <w:spacing w:val="6"/>
          <w:w w:val="100"/>
          <w:kern w:val="0"/>
          <w:sz w:val="32"/>
          <w:szCs w:val="32"/>
          <w:lang w:val="en-US" w:eastAsia="zh-CN" w:bidi="ar"/>
        </w:rPr>
        <w:t>新</w:t>
      </w:r>
      <w:r>
        <w:rPr>
          <w:rFonts w:hint="default" w:ascii="Times New Roman" w:hAnsi="Times New Roman" w:eastAsia="方正仿宋_GBK" w:cs="Times New Roman"/>
          <w:color w:val="000000"/>
          <w:spacing w:val="6"/>
          <w:w w:val="100"/>
          <w:kern w:val="0"/>
          <w:sz w:val="32"/>
          <w:szCs w:val="32"/>
          <w:lang w:val="en-US" w:eastAsia="zh-CN" w:bidi="ar"/>
        </w:rPr>
        <w:t>梅、伽师羊、</w:t>
      </w:r>
      <w:r>
        <w:rPr>
          <w:rFonts w:hint="eastAsia" w:ascii="Times New Roman" w:hAnsi="Times New Roman" w:eastAsia="方正仿宋_GBK" w:cs="Times New Roman"/>
          <w:color w:val="000000"/>
          <w:spacing w:val="6"/>
          <w:w w:val="100"/>
          <w:kern w:val="0"/>
          <w:sz w:val="32"/>
          <w:szCs w:val="32"/>
          <w:lang w:val="en-US" w:eastAsia="zh-CN" w:bidi="ar"/>
        </w:rPr>
        <w:t>伽师棉花、</w:t>
      </w:r>
      <w:r>
        <w:rPr>
          <w:rFonts w:hint="default" w:ascii="Times New Roman" w:hAnsi="Times New Roman" w:eastAsia="方正仿宋_GBK" w:cs="Times New Roman"/>
          <w:color w:val="000000"/>
          <w:spacing w:val="6"/>
          <w:w w:val="100"/>
          <w:kern w:val="0"/>
          <w:sz w:val="32"/>
          <w:szCs w:val="32"/>
          <w:lang w:val="en-US" w:eastAsia="zh-CN" w:bidi="ar"/>
        </w:rPr>
        <w:t>伽师</w:t>
      </w:r>
      <w:r>
        <w:rPr>
          <w:rFonts w:hint="eastAsia" w:ascii="Times New Roman" w:hAnsi="Times New Roman" w:eastAsia="方正仿宋_GBK" w:cs="Times New Roman"/>
          <w:color w:val="000000"/>
          <w:spacing w:val="6"/>
          <w:w w:val="100"/>
          <w:kern w:val="0"/>
          <w:sz w:val="32"/>
          <w:szCs w:val="32"/>
          <w:lang w:val="en-US" w:eastAsia="zh-CN" w:bidi="ar"/>
        </w:rPr>
        <w:t>甜</w:t>
      </w:r>
      <w:r>
        <w:rPr>
          <w:rFonts w:hint="default" w:ascii="Times New Roman" w:hAnsi="Times New Roman" w:eastAsia="方正仿宋_GBK" w:cs="Times New Roman"/>
          <w:color w:val="000000"/>
          <w:spacing w:val="6"/>
          <w:w w:val="100"/>
          <w:kern w:val="0"/>
          <w:sz w:val="32"/>
          <w:szCs w:val="32"/>
          <w:lang w:val="en-US" w:eastAsia="zh-CN" w:bidi="ar"/>
        </w:rPr>
        <w:t>菜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等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u w:val="none"/>
          <w:lang w:val="en-US" w:eastAsia="zh-CN" w:bidi="ar-SA"/>
        </w:rPr>
        <w:t>特色主导产业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、实施乡村振兴行动为主要方向，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美丽宜居村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为重点。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64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spacing w:val="6"/>
          <w:w w:val="1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pacing w:val="6"/>
          <w:w w:val="100"/>
          <w:sz w:val="32"/>
          <w:szCs w:val="32"/>
          <w:lang w:val="en-US" w:eastAsia="zh-CN"/>
        </w:rPr>
        <w:t>二、项目资金分配情况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64" w:firstLineChars="200"/>
        <w:textAlignment w:val="auto"/>
        <w:rPr>
          <w:rFonts w:hint="default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1、</w:t>
      </w:r>
      <w:r>
        <w:rPr>
          <w:rFonts w:hint="default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产业增收类</w:t>
      </w:r>
      <w:r>
        <w:rPr>
          <w:rFonts w:hint="eastAsia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6</w:t>
      </w:r>
      <w:r>
        <w:rPr>
          <w:rFonts w:hint="cs" w:ascii="Times New Roman" w:hAnsi="Times New Roman" w:eastAsia="方正仿宋_GBK" w:cs="Times New Roman"/>
          <w:spacing w:val="6"/>
          <w:w w:val="100"/>
          <w:sz w:val="32"/>
          <w:szCs w:val="32"/>
          <w:rtl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个，资金4</w:t>
      </w:r>
      <w:r>
        <w:rPr>
          <w:rFonts w:hint="eastAsia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58亿元，占比</w:t>
      </w:r>
      <w:r>
        <w:rPr>
          <w:rFonts w:hint="eastAsia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61.55</w:t>
      </w:r>
      <w:r>
        <w:rPr>
          <w:rFonts w:hint="default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%。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一是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林果业围绕林果追施有机肥补助、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林果病虫害防治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等。二是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农业项目重点围绕甜菜种植补助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伽师瓜种植补助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、拱棚改造提升补助、温室大棚改造提升等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是畜牧业项目围绕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家禽养殖、屠宰、深加工产业链建设、家禽养殖场电力提升改造等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是新梅晾晒房建设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、新梅深加工附属配套、食品加工厂房改造提升等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是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就业创业基地建设、壮大村集体经济、经济林建设、产业配套基础建设等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64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2、</w:t>
      </w:r>
      <w:r>
        <w:rPr>
          <w:rFonts w:hint="default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乡村建设行动类</w:t>
      </w:r>
      <w:r>
        <w:rPr>
          <w:rFonts w:hint="cs" w:ascii="Times New Roman" w:hAnsi="Times New Roman" w:eastAsia="方正仿宋_GBK" w:cs="Times New Roman"/>
          <w:spacing w:val="6"/>
          <w:w w:val="100"/>
          <w:sz w:val="32"/>
          <w:szCs w:val="32"/>
          <w:rtl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spacing w:val="6"/>
          <w:w w:val="100"/>
          <w:sz w:val="32"/>
          <w:szCs w:val="32"/>
          <w:rtl w:val="0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个，资金</w:t>
      </w:r>
      <w:r>
        <w:rPr>
          <w:rFonts w:hint="eastAsia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1.98</w:t>
      </w:r>
      <w:r>
        <w:rPr>
          <w:rFonts w:hint="default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亿元</w:t>
      </w:r>
      <w:r>
        <w:rPr>
          <w:rFonts w:hint="eastAsia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，占比26.61%</w:t>
      </w:r>
      <w:r>
        <w:rPr>
          <w:rFonts w:hint="default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。涉及</w:t>
      </w:r>
      <w:r>
        <w:rPr>
          <w:rFonts w:hint="eastAsia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2个</w:t>
      </w:r>
      <w:r>
        <w:rPr>
          <w:rFonts w:hint="default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重点示范村建设</w:t>
      </w:r>
      <w:r>
        <w:rPr>
          <w:rFonts w:hint="eastAsia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、供水保障、农村生活垃圾综合处置站设备采购、农村污水处理、入户路、村组道路建设、煤改电等。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64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3、就业增收类</w:t>
      </w:r>
      <w:r>
        <w:rPr>
          <w:rFonts w:hint="cs" w:ascii="Times New Roman" w:hAnsi="Times New Roman" w:eastAsia="方正仿宋_GBK" w:cs="Times New Roman"/>
          <w:spacing w:val="6"/>
          <w:w w:val="100"/>
          <w:sz w:val="32"/>
          <w:szCs w:val="32"/>
          <w:rtl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个</w:t>
      </w:r>
      <w:r>
        <w:rPr>
          <w:rFonts w:hint="eastAsia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资金6658.92</w:t>
      </w:r>
      <w:r>
        <w:rPr>
          <w:rFonts w:hint="eastAsia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万</w:t>
      </w:r>
      <w:r>
        <w:rPr>
          <w:rFonts w:hint="default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元</w:t>
      </w:r>
      <w:r>
        <w:rPr>
          <w:rFonts w:hint="eastAsia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，占比8.94%。</w:t>
      </w:r>
      <w:r>
        <w:rPr>
          <w:rFonts w:hint="default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农村道路管护人员补助</w:t>
      </w:r>
      <w:r>
        <w:rPr>
          <w:rFonts w:hint="eastAsia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、脱贫劳动力外出务工交通补助、公益岗位开发、脱贫群众自主创业补助等</w:t>
      </w:r>
      <w:r>
        <w:rPr>
          <w:rFonts w:hint="default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64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4、易地搬迁后扶贫地方政府债券贴息补助项目1个，70万元，占比0.09%。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64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、巩固三保障成果雨露计划项目</w:t>
      </w:r>
      <w:r>
        <w:rPr>
          <w:rFonts w:hint="eastAsia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个，投资1649.04万元</w:t>
      </w:r>
      <w:r>
        <w:rPr>
          <w:rFonts w:hint="eastAsia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，占比2.21%</w:t>
      </w:r>
      <w:r>
        <w:rPr>
          <w:rFonts w:hint="default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64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6、项目服务费260万元，占比0.34%。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64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7、其他项目1个45.98万元，占比0.06%。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64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项目</w:t>
      </w:r>
      <w:r>
        <w:rPr>
          <w:rFonts w:hint="eastAsia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库</w:t>
      </w:r>
      <w:r>
        <w:rPr>
          <w:rFonts w:hint="default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编制符合伽师县的工作实际，符合乡、村、农户发展需要，项目重点瞄准2</w:t>
      </w:r>
      <w:r>
        <w:rPr>
          <w:rFonts w:hint="eastAsia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025</w:t>
      </w:r>
      <w:r>
        <w:rPr>
          <w:rFonts w:hint="default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美丽宜居村</w:t>
      </w:r>
      <w:r>
        <w:rPr>
          <w:rFonts w:hint="default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，巩固拓展脱贫攻坚成果，提升改善农村生产生活条件、增加脱贫户收入奠定坚实的基础。</w:t>
      </w:r>
    </w:p>
    <w:p>
      <w:pPr>
        <w:pStyle w:val="2"/>
        <w:rPr>
          <w:rFonts w:hint="default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</w:pPr>
    </w:p>
    <w:p>
      <w:pPr>
        <w:jc w:val="center"/>
        <w:rPr>
          <w:rFonts w:hint="default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64" w:firstLineChars="2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中共伽师县委农村工作领导小组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64" w:firstLineChars="2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月</w:t>
      </w:r>
      <w:r>
        <w:rPr>
          <w:rFonts w:hint="cs" w:ascii="Times New Roman" w:hAnsi="Times New Roman" w:eastAsia="方正仿宋_GBK" w:cs="Times New Roman"/>
          <w:spacing w:val="6"/>
          <w:w w:val="100"/>
          <w:sz w:val="32"/>
          <w:szCs w:val="32"/>
          <w:rtl/>
          <w:lang w:val="en-US" w:eastAsia="zh-CN" w:bidi="ar-SA"/>
        </w:rPr>
        <w:t>1</w:t>
      </w:r>
      <w:r>
        <w:rPr>
          <w:rFonts w:hint="eastAsia" w:ascii="Times New Roman" w:hAnsi="Times New Roman" w:eastAsia="方正仿宋_GBK" w:cs="Times New Roman"/>
          <w:spacing w:val="6"/>
          <w:w w:val="100"/>
          <w:sz w:val="32"/>
          <w:szCs w:val="32"/>
          <w:rtl w:val="0"/>
          <w:lang w:val="en-US" w:eastAsia="zh-CN" w:bidi="ar-SA"/>
        </w:rPr>
        <w:t>1</w:t>
      </w:r>
      <w:r>
        <w:rPr>
          <w:rFonts w:hint="default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日</w:t>
      </w:r>
    </w:p>
    <w:p>
      <w:pPr>
        <w:pStyle w:val="2"/>
        <w:rPr>
          <w:rFonts w:hint="default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60" w:lineRule="exact"/>
        <w:jc w:val="center"/>
        <w:textAlignment w:val="auto"/>
        <w:outlineLvl w:val="2"/>
        <w:rPr>
          <w:rFonts w:hint="default" w:ascii="Times New Roman" w:hAnsi="Times New Roman" w:eastAsia="宋体" w:cs="Times New Roman"/>
          <w:b w:val="0"/>
          <w:color w:val="auto"/>
          <w:kern w:val="2"/>
          <w:sz w:val="21"/>
          <w:szCs w:val="24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60" w:lineRule="exact"/>
        <w:jc w:val="both"/>
        <w:textAlignment w:val="auto"/>
        <w:outlineLvl w:val="2"/>
        <w:rPr>
          <w:rFonts w:hint="default" w:ascii="Times New Roman" w:hAnsi="Times New Roman" w:eastAsia="宋体" w:cs="Times New Roman"/>
          <w:b w:val="0"/>
          <w:color w:val="auto"/>
          <w:kern w:val="2"/>
          <w:sz w:val="21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right="0" w:rightChars="0"/>
        <w:jc w:val="left"/>
        <w:textAlignment w:val="auto"/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right="0" w:rightChars="0"/>
        <w:jc w:val="left"/>
        <w:textAlignment w:val="auto"/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60" w:lineRule="exact"/>
        <w:jc w:val="both"/>
        <w:textAlignment w:val="auto"/>
        <w:outlineLvl w:val="2"/>
        <w:rPr>
          <w:rFonts w:hint="default" w:ascii="Times New Roman" w:hAnsi="Times New Roman" w:eastAsia="宋体" w:cs="Times New Roman"/>
          <w:b w:val="0"/>
          <w:color w:val="auto"/>
          <w:kern w:val="2"/>
          <w:sz w:val="21"/>
          <w:szCs w:val="24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60" w:lineRule="exact"/>
        <w:jc w:val="both"/>
        <w:textAlignment w:val="auto"/>
        <w:outlineLvl w:val="2"/>
        <w:rPr>
          <w:rFonts w:hint="default" w:ascii="Times New Roman" w:hAnsi="Times New Roman" w:eastAsia="宋体" w:cs="Times New Roman"/>
          <w:b w:val="0"/>
          <w:color w:val="auto"/>
          <w:kern w:val="2"/>
          <w:sz w:val="21"/>
          <w:szCs w:val="24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60" w:lineRule="exact"/>
        <w:jc w:val="both"/>
        <w:textAlignment w:val="auto"/>
        <w:outlineLvl w:val="2"/>
        <w:rPr>
          <w:rFonts w:hint="default" w:ascii="Times New Roman" w:hAnsi="Times New Roman" w:eastAsia="宋体" w:cs="Times New Roman"/>
          <w:b w:val="0"/>
          <w:color w:val="auto"/>
          <w:kern w:val="2"/>
          <w:sz w:val="21"/>
          <w:szCs w:val="24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60" w:lineRule="exact"/>
        <w:jc w:val="both"/>
        <w:textAlignment w:val="auto"/>
        <w:outlineLvl w:val="2"/>
        <w:rPr>
          <w:rFonts w:hint="default" w:ascii="Times New Roman" w:hAnsi="Times New Roman" w:eastAsia="宋体" w:cs="Times New Roman"/>
          <w:b w:val="0"/>
          <w:color w:val="auto"/>
          <w:kern w:val="2"/>
          <w:sz w:val="21"/>
          <w:szCs w:val="24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60" w:lineRule="exact"/>
        <w:jc w:val="both"/>
        <w:textAlignment w:val="auto"/>
        <w:outlineLvl w:val="2"/>
        <w:rPr>
          <w:rFonts w:hint="default" w:ascii="Times New Roman" w:hAnsi="Times New Roman" w:eastAsia="宋体" w:cs="Times New Roman"/>
          <w:b w:val="0"/>
          <w:color w:val="auto"/>
          <w:kern w:val="2"/>
          <w:sz w:val="21"/>
          <w:szCs w:val="24"/>
          <w:lang w:val="en-US" w:eastAsia="zh-CN" w:bidi="ar-SA"/>
        </w:rPr>
      </w:pPr>
    </w:p>
    <w:p>
      <w:pPr>
        <w:rPr>
          <w:rFonts w:hint="default" w:ascii="Times New Roman" w:hAnsi="Times New Roman" w:eastAsia="宋体" w:cs="Times New Roman"/>
          <w:b w:val="0"/>
          <w:color w:val="auto"/>
          <w:kern w:val="2"/>
          <w:sz w:val="21"/>
          <w:szCs w:val="24"/>
          <w:lang w:val="en-US" w:eastAsia="zh-CN" w:bidi="ar-SA"/>
        </w:rPr>
      </w:pPr>
    </w:p>
    <w:p>
      <w:pPr>
        <w:pStyle w:val="2"/>
        <w:rPr>
          <w:rFonts w:hint="default" w:ascii="Times New Roman" w:hAnsi="Times New Roman" w:eastAsia="宋体" w:cs="Times New Roman"/>
          <w:b w:val="0"/>
          <w:color w:val="auto"/>
          <w:kern w:val="2"/>
          <w:sz w:val="21"/>
          <w:szCs w:val="24"/>
          <w:lang w:val="en-US" w:eastAsia="zh-CN" w:bidi="ar-SA"/>
        </w:rPr>
      </w:pPr>
    </w:p>
    <w:p>
      <w:pPr>
        <w:rPr>
          <w:rFonts w:hint="default" w:ascii="Times New Roman" w:hAnsi="Times New Roman" w:eastAsia="宋体" w:cs="Times New Roman"/>
          <w:b w:val="0"/>
          <w:color w:val="auto"/>
          <w:kern w:val="2"/>
          <w:sz w:val="21"/>
          <w:szCs w:val="24"/>
          <w:lang w:val="en-US" w:eastAsia="zh-CN" w:bidi="ar-SA"/>
        </w:rPr>
      </w:pPr>
    </w:p>
    <w:p>
      <w:pPr>
        <w:pStyle w:val="2"/>
        <w:rPr>
          <w:rFonts w:hint="default" w:ascii="Times New Roman" w:hAnsi="Times New Roman" w:eastAsia="宋体" w:cs="Times New Roman"/>
          <w:b w:val="0"/>
          <w:color w:val="auto"/>
          <w:kern w:val="2"/>
          <w:sz w:val="21"/>
          <w:szCs w:val="24"/>
          <w:lang w:val="en-US" w:eastAsia="zh-CN" w:bidi="ar-SA"/>
        </w:rPr>
      </w:pPr>
    </w:p>
    <w:p>
      <w:pPr>
        <w:rPr>
          <w:rFonts w:hint="default" w:ascii="Times New Roman" w:hAnsi="Times New Roman" w:eastAsia="宋体" w:cs="Times New Roman"/>
          <w:b w:val="0"/>
          <w:color w:val="auto"/>
          <w:kern w:val="2"/>
          <w:sz w:val="21"/>
          <w:szCs w:val="24"/>
          <w:lang w:val="en-US" w:eastAsia="zh-CN" w:bidi="ar-SA"/>
        </w:rPr>
      </w:pPr>
    </w:p>
    <w:p>
      <w:pPr>
        <w:pStyle w:val="2"/>
        <w:rPr>
          <w:rFonts w:hint="default" w:ascii="Times New Roman" w:hAnsi="Times New Roman" w:eastAsia="宋体" w:cs="Times New Roman"/>
          <w:b w:val="0"/>
          <w:color w:val="auto"/>
          <w:kern w:val="2"/>
          <w:sz w:val="21"/>
          <w:szCs w:val="24"/>
          <w:lang w:val="en-US" w:eastAsia="zh-CN" w:bidi="ar-SA"/>
        </w:rPr>
      </w:pPr>
    </w:p>
    <w:p>
      <w:pPr>
        <w:pStyle w:val="2"/>
        <w:rPr>
          <w:rFonts w:hint="default" w:ascii="Times New Roman" w:hAnsi="Times New Roman" w:eastAsia="宋体" w:cs="Times New Roman"/>
          <w:b w:val="0"/>
          <w:color w:val="auto"/>
          <w:kern w:val="2"/>
          <w:sz w:val="21"/>
          <w:szCs w:val="24"/>
          <w:lang w:val="en-US" w:eastAsia="zh-CN" w:bidi="ar-SA"/>
        </w:rPr>
      </w:pPr>
    </w:p>
    <w:p>
      <w:pPr>
        <w:rPr>
          <w:rFonts w:hint="default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60" w:lineRule="exact"/>
        <w:jc w:val="both"/>
        <w:textAlignment w:val="auto"/>
        <w:outlineLvl w:val="2"/>
        <w:rPr>
          <w:rFonts w:hint="default" w:ascii="Times New Roman" w:hAnsi="Times New Roman" w:eastAsia="宋体" w:cs="Times New Roman"/>
          <w:b w:val="0"/>
          <w:color w:val="auto"/>
          <w:kern w:val="2"/>
          <w:sz w:val="21"/>
          <w:szCs w:val="24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60" w:lineRule="exact"/>
        <w:jc w:val="both"/>
        <w:textAlignment w:val="auto"/>
        <w:outlineLvl w:val="2"/>
        <w:rPr>
          <w:rFonts w:hint="default" w:ascii="Times New Roman" w:hAnsi="Times New Roman" w:eastAsia="宋体" w:cs="Times New Roman"/>
          <w:b w:val="0"/>
          <w:color w:val="auto"/>
          <w:kern w:val="2"/>
          <w:sz w:val="21"/>
          <w:szCs w:val="24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60" w:lineRule="exact"/>
        <w:jc w:val="both"/>
        <w:textAlignment w:val="auto"/>
        <w:outlineLvl w:val="2"/>
        <w:rPr>
          <w:rFonts w:hint="default" w:ascii="Times New Roman" w:hAnsi="Times New Roman" w:eastAsia="宋体" w:cs="Times New Roman"/>
          <w:b w:val="0"/>
          <w:color w:val="auto"/>
          <w:kern w:val="2"/>
          <w:sz w:val="21"/>
          <w:szCs w:val="24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60" w:lineRule="exact"/>
        <w:jc w:val="both"/>
        <w:textAlignment w:val="auto"/>
        <w:outlineLvl w:val="2"/>
        <w:rPr>
          <w:rFonts w:hint="default" w:ascii="Times New Roman" w:hAnsi="Times New Roman" w:eastAsia="宋体" w:cs="Times New Roman"/>
          <w:b w:val="0"/>
          <w:color w:val="auto"/>
          <w:kern w:val="2"/>
          <w:sz w:val="21"/>
          <w:szCs w:val="24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60" w:lineRule="exact"/>
        <w:jc w:val="both"/>
        <w:textAlignment w:val="auto"/>
        <w:outlineLvl w:val="2"/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color w:val="auto"/>
          <w:kern w:val="2"/>
          <w:sz w:val="21"/>
          <w:szCs w:val="24"/>
          <w:lang w:val="en-US" w:eastAsia="zh-CN" w:bidi="ar-SA"/>
        </w:rPr>
        <w:t>━━━━━━━━━━━━━━━━━━━━━━━━━━━━━━━━━━━━━━━━━━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right="0" w:rightChars="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>中共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>伽师县委</w:t>
      </w:r>
      <w:r>
        <w:rPr>
          <w:rFonts w:hint="eastAsia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>农村工作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>领导小组</w:t>
      </w:r>
      <w:r>
        <w:rPr>
          <w:rFonts w:hint="eastAsia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>办公室</w:t>
      </w:r>
      <w:r>
        <w:rPr>
          <w:rFonts w:hint="eastAsia" w:ascii="Times New Roman" w:hAnsi="Times New Roman" w:eastAsia="方正仿宋_GBK" w:cs="Times New Roman"/>
          <w:color w:val="0000FF"/>
          <w:sz w:val="24"/>
          <w:szCs w:val="24"/>
          <w:lang w:val="en-US" w:eastAsia="zh-CN"/>
        </w:rPr>
        <w:t xml:space="preserve">               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 xml:space="preserve">       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　　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 xml:space="preserve">   存档：2份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60" w:lineRule="exact"/>
        <w:jc w:val="both"/>
        <w:textAlignment w:val="auto"/>
        <w:outlineLvl w:val="2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color w:val="auto"/>
          <w:kern w:val="2"/>
          <w:sz w:val="21"/>
          <w:szCs w:val="24"/>
          <w:lang w:val="en-US" w:eastAsia="zh-CN" w:bidi="ar-SA"/>
        </w:rPr>
        <w:t>━━━━━━━━━━━━━━━━━━━━━━━━━━━━━━━━━━━━━━━━━━</w:t>
      </w:r>
    </w:p>
    <w:sectPr>
      <w:footerReference r:id="rId3" w:type="default"/>
      <w:pgSz w:w="11906" w:h="16838"/>
      <w:pgMar w:top="1984" w:right="1531" w:bottom="1701" w:left="1531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kMWNkNWZhMDQwY2QyNWJhYWJjZGM2Y2M4ZDhiZTAifQ=="/>
  </w:docVars>
  <w:rsids>
    <w:rsidRoot w:val="547E50D9"/>
    <w:rsid w:val="018037BB"/>
    <w:rsid w:val="018514E0"/>
    <w:rsid w:val="019220BF"/>
    <w:rsid w:val="01B31D2A"/>
    <w:rsid w:val="02541770"/>
    <w:rsid w:val="0298287C"/>
    <w:rsid w:val="02AC30E3"/>
    <w:rsid w:val="0339362F"/>
    <w:rsid w:val="0363037D"/>
    <w:rsid w:val="03A73AEA"/>
    <w:rsid w:val="03E219A3"/>
    <w:rsid w:val="03E26B85"/>
    <w:rsid w:val="04160EFF"/>
    <w:rsid w:val="041628F8"/>
    <w:rsid w:val="044E541B"/>
    <w:rsid w:val="048104EF"/>
    <w:rsid w:val="052066A4"/>
    <w:rsid w:val="0541528D"/>
    <w:rsid w:val="05B850F1"/>
    <w:rsid w:val="06C10485"/>
    <w:rsid w:val="06CF19BA"/>
    <w:rsid w:val="075B7A4C"/>
    <w:rsid w:val="08591545"/>
    <w:rsid w:val="08900B53"/>
    <w:rsid w:val="08D56672"/>
    <w:rsid w:val="09837CAA"/>
    <w:rsid w:val="09BD075D"/>
    <w:rsid w:val="0A520F43"/>
    <w:rsid w:val="0B106D1C"/>
    <w:rsid w:val="0B1349CA"/>
    <w:rsid w:val="0B38370F"/>
    <w:rsid w:val="0B5404E2"/>
    <w:rsid w:val="0BD210EB"/>
    <w:rsid w:val="0C224AD3"/>
    <w:rsid w:val="0C8B033E"/>
    <w:rsid w:val="0C936BE3"/>
    <w:rsid w:val="0CC50004"/>
    <w:rsid w:val="0D473B95"/>
    <w:rsid w:val="0DEF2F92"/>
    <w:rsid w:val="0E31290B"/>
    <w:rsid w:val="0E50244F"/>
    <w:rsid w:val="0E884A7E"/>
    <w:rsid w:val="0E9E6707"/>
    <w:rsid w:val="0EA946A9"/>
    <w:rsid w:val="0F7B70DC"/>
    <w:rsid w:val="0F8B737F"/>
    <w:rsid w:val="0F9E3000"/>
    <w:rsid w:val="0FBD18B8"/>
    <w:rsid w:val="10D76D80"/>
    <w:rsid w:val="10E61F11"/>
    <w:rsid w:val="11815826"/>
    <w:rsid w:val="11C70F75"/>
    <w:rsid w:val="121B541F"/>
    <w:rsid w:val="12635C05"/>
    <w:rsid w:val="12DD35CA"/>
    <w:rsid w:val="13461776"/>
    <w:rsid w:val="13586FF8"/>
    <w:rsid w:val="1386479A"/>
    <w:rsid w:val="13B95B43"/>
    <w:rsid w:val="13F07244"/>
    <w:rsid w:val="13FF76F3"/>
    <w:rsid w:val="144C2311"/>
    <w:rsid w:val="14B7172B"/>
    <w:rsid w:val="14CE490B"/>
    <w:rsid w:val="150278F3"/>
    <w:rsid w:val="15701877"/>
    <w:rsid w:val="160D4194"/>
    <w:rsid w:val="1635647F"/>
    <w:rsid w:val="16D10AED"/>
    <w:rsid w:val="16ED6394"/>
    <w:rsid w:val="175052AB"/>
    <w:rsid w:val="176E22A2"/>
    <w:rsid w:val="178F6439"/>
    <w:rsid w:val="17D00484"/>
    <w:rsid w:val="18571937"/>
    <w:rsid w:val="185A163A"/>
    <w:rsid w:val="18657AD5"/>
    <w:rsid w:val="193C7C4C"/>
    <w:rsid w:val="199E6568"/>
    <w:rsid w:val="19B7180A"/>
    <w:rsid w:val="1B3939AB"/>
    <w:rsid w:val="1B471B6D"/>
    <w:rsid w:val="1BA53B41"/>
    <w:rsid w:val="1BD8183A"/>
    <w:rsid w:val="1BE3265C"/>
    <w:rsid w:val="1C28333F"/>
    <w:rsid w:val="1C694B3F"/>
    <w:rsid w:val="1CCB5FE7"/>
    <w:rsid w:val="1CEE19FB"/>
    <w:rsid w:val="1D682FCE"/>
    <w:rsid w:val="1D944716"/>
    <w:rsid w:val="1D971DA8"/>
    <w:rsid w:val="1E110762"/>
    <w:rsid w:val="1E1A2236"/>
    <w:rsid w:val="1E9559FA"/>
    <w:rsid w:val="1EEA29B9"/>
    <w:rsid w:val="1EF13B39"/>
    <w:rsid w:val="1F3C1082"/>
    <w:rsid w:val="200C2834"/>
    <w:rsid w:val="2035784B"/>
    <w:rsid w:val="204C3833"/>
    <w:rsid w:val="20567BAE"/>
    <w:rsid w:val="20E23AE2"/>
    <w:rsid w:val="213A65A1"/>
    <w:rsid w:val="21563EDD"/>
    <w:rsid w:val="221E09DF"/>
    <w:rsid w:val="22921CE5"/>
    <w:rsid w:val="22964329"/>
    <w:rsid w:val="23647CCF"/>
    <w:rsid w:val="239A3264"/>
    <w:rsid w:val="241A2633"/>
    <w:rsid w:val="25564425"/>
    <w:rsid w:val="258472AF"/>
    <w:rsid w:val="259645A6"/>
    <w:rsid w:val="25A90898"/>
    <w:rsid w:val="25D83964"/>
    <w:rsid w:val="260377C3"/>
    <w:rsid w:val="261873E5"/>
    <w:rsid w:val="26966705"/>
    <w:rsid w:val="273D306F"/>
    <w:rsid w:val="27757CAC"/>
    <w:rsid w:val="27A25D32"/>
    <w:rsid w:val="28281B8B"/>
    <w:rsid w:val="284E0D81"/>
    <w:rsid w:val="2884520D"/>
    <w:rsid w:val="28A84B7D"/>
    <w:rsid w:val="28C3728B"/>
    <w:rsid w:val="290C5288"/>
    <w:rsid w:val="29287C30"/>
    <w:rsid w:val="299C31AC"/>
    <w:rsid w:val="299D4D1E"/>
    <w:rsid w:val="29D9741F"/>
    <w:rsid w:val="29EF1619"/>
    <w:rsid w:val="2A370C1B"/>
    <w:rsid w:val="2AA8571B"/>
    <w:rsid w:val="2ACE433A"/>
    <w:rsid w:val="2AE0099C"/>
    <w:rsid w:val="2B1600BC"/>
    <w:rsid w:val="2B4D5EC2"/>
    <w:rsid w:val="2BCE6C1A"/>
    <w:rsid w:val="2BDC5ABA"/>
    <w:rsid w:val="2C132E24"/>
    <w:rsid w:val="2C28584A"/>
    <w:rsid w:val="2C4E1D90"/>
    <w:rsid w:val="2CB74A7E"/>
    <w:rsid w:val="2D6C0829"/>
    <w:rsid w:val="2DBB70BE"/>
    <w:rsid w:val="2EB72562"/>
    <w:rsid w:val="2EFA1EA8"/>
    <w:rsid w:val="2F861D40"/>
    <w:rsid w:val="2FAF7B4B"/>
    <w:rsid w:val="2FD90478"/>
    <w:rsid w:val="30032F60"/>
    <w:rsid w:val="30824B5C"/>
    <w:rsid w:val="30C17209"/>
    <w:rsid w:val="30EE39F4"/>
    <w:rsid w:val="31AD640F"/>
    <w:rsid w:val="32261FC4"/>
    <w:rsid w:val="32D64DF1"/>
    <w:rsid w:val="33A66EEE"/>
    <w:rsid w:val="33A75B61"/>
    <w:rsid w:val="33B24043"/>
    <w:rsid w:val="33C913D2"/>
    <w:rsid w:val="34504254"/>
    <w:rsid w:val="3455044E"/>
    <w:rsid w:val="34692D58"/>
    <w:rsid w:val="34C24A99"/>
    <w:rsid w:val="355247B0"/>
    <w:rsid w:val="35CE53A4"/>
    <w:rsid w:val="35FF46E4"/>
    <w:rsid w:val="36032F7B"/>
    <w:rsid w:val="369E199A"/>
    <w:rsid w:val="36AE046E"/>
    <w:rsid w:val="36FE4E6E"/>
    <w:rsid w:val="381727B8"/>
    <w:rsid w:val="383C26DD"/>
    <w:rsid w:val="38F2352C"/>
    <w:rsid w:val="38F66F02"/>
    <w:rsid w:val="393C2C0E"/>
    <w:rsid w:val="399D34C6"/>
    <w:rsid w:val="3A5464F9"/>
    <w:rsid w:val="3AFD67C6"/>
    <w:rsid w:val="3B3D0C11"/>
    <w:rsid w:val="3BAB219F"/>
    <w:rsid w:val="3C761C24"/>
    <w:rsid w:val="3D4F63D6"/>
    <w:rsid w:val="3D5314CE"/>
    <w:rsid w:val="3DA16116"/>
    <w:rsid w:val="3E0C774E"/>
    <w:rsid w:val="3E6A3C47"/>
    <w:rsid w:val="3ED9751A"/>
    <w:rsid w:val="3F562881"/>
    <w:rsid w:val="3F673A4F"/>
    <w:rsid w:val="3F750DC6"/>
    <w:rsid w:val="3F8D2BDF"/>
    <w:rsid w:val="4281516E"/>
    <w:rsid w:val="42C9150D"/>
    <w:rsid w:val="44781BDF"/>
    <w:rsid w:val="44B22C65"/>
    <w:rsid w:val="44E922E6"/>
    <w:rsid w:val="452474D6"/>
    <w:rsid w:val="45D04998"/>
    <w:rsid w:val="46185FBA"/>
    <w:rsid w:val="461B219D"/>
    <w:rsid w:val="462B130B"/>
    <w:rsid w:val="46615A08"/>
    <w:rsid w:val="47297C61"/>
    <w:rsid w:val="47AD2A35"/>
    <w:rsid w:val="47C32465"/>
    <w:rsid w:val="47DB68D2"/>
    <w:rsid w:val="481F39BC"/>
    <w:rsid w:val="48293C9F"/>
    <w:rsid w:val="48B158B6"/>
    <w:rsid w:val="48F73320"/>
    <w:rsid w:val="49086D7B"/>
    <w:rsid w:val="492B3619"/>
    <w:rsid w:val="49A5583C"/>
    <w:rsid w:val="49C23CBD"/>
    <w:rsid w:val="4B17016B"/>
    <w:rsid w:val="4B391DA2"/>
    <w:rsid w:val="4BC30984"/>
    <w:rsid w:val="4BDA1A03"/>
    <w:rsid w:val="4BEF201E"/>
    <w:rsid w:val="4CBE180F"/>
    <w:rsid w:val="4CDE4384"/>
    <w:rsid w:val="4D1211AC"/>
    <w:rsid w:val="4D1D1EB6"/>
    <w:rsid w:val="4D3C412D"/>
    <w:rsid w:val="4D3F355B"/>
    <w:rsid w:val="4E576B15"/>
    <w:rsid w:val="4E74498B"/>
    <w:rsid w:val="4E783E78"/>
    <w:rsid w:val="4EAD50FB"/>
    <w:rsid w:val="4F155EE3"/>
    <w:rsid w:val="4F641D6E"/>
    <w:rsid w:val="4FAB2528"/>
    <w:rsid w:val="50040614"/>
    <w:rsid w:val="5084592B"/>
    <w:rsid w:val="510724F9"/>
    <w:rsid w:val="51240E16"/>
    <w:rsid w:val="516226C2"/>
    <w:rsid w:val="5222335B"/>
    <w:rsid w:val="522B0B98"/>
    <w:rsid w:val="525D63A4"/>
    <w:rsid w:val="527A151D"/>
    <w:rsid w:val="52E73D1E"/>
    <w:rsid w:val="53A573EA"/>
    <w:rsid w:val="53AF6686"/>
    <w:rsid w:val="5404679E"/>
    <w:rsid w:val="542063C7"/>
    <w:rsid w:val="547E50D9"/>
    <w:rsid w:val="547E6A11"/>
    <w:rsid w:val="55111452"/>
    <w:rsid w:val="55A35FD1"/>
    <w:rsid w:val="564163A6"/>
    <w:rsid w:val="56AC2B0A"/>
    <w:rsid w:val="56D1266C"/>
    <w:rsid w:val="570831E3"/>
    <w:rsid w:val="57390664"/>
    <w:rsid w:val="575609CC"/>
    <w:rsid w:val="58415D8B"/>
    <w:rsid w:val="589264DD"/>
    <w:rsid w:val="58DF212F"/>
    <w:rsid w:val="58FF0BFA"/>
    <w:rsid w:val="59203047"/>
    <w:rsid w:val="59364CC4"/>
    <w:rsid w:val="59AD5013"/>
    <w:rsid w:val="5A2754B9"/>
    <w:rsid w:val="5A422787"/>
    <w:rsid w:val="5A4D38C6"/>
    <w:rsid w:val="5A6C7BF1"/>
    <w:rsid w:val="5AAC5941"/>
    <w:rsid w:val="5AB02692"/>
    <w:rsid w:val="5AE81A41"/>
    <w:rsid w:val="5B093905"/>
    <w:rsid w:val="5B61610B"/>
    <w:rsid w:val="5B633AE8"/>
    <w:rsid w:val="5B7929CC"/>
    <w:rsid w:val="5B83193E"/>
    <w:rsid w:val="5BEF061E"/>
    <w:rsid w:val="5C2978C1"/>
    <w:rsid w:val="5CA5309A"/>
    <w:rsid w:val="5CDA539C"/>
    <w:rsid w:val="5CEE4E02"/>
    <w:rsid w:val="5D040199"/>
    <w:rsid w:val="5D43035D"/>
    <w:rsid w:val="5D4866A6"/>
    <w:rsid w:val="5D762901"/>
    <w:rsid w:val="5DBE5843"/>
    <w:rsid w:val="5DFD6596"/>
    <w:rsid w:val="5E076AE7"/>
    <w:rsid w:val="5ED3603F"/>
    <w:rsid w:val="5F031A2E"/>
    <w:rsid w:val="5F9E09A3"/>
    <w:rsid w:val="5FCA25C9"/>
    <w:rsid w:val="60283AEB"/>
    <w:rsid w:val="605112E1"/>
    <w:rsid w:val="608150BF"/>
    <w:rsid w:val="60AC6680"/>
    <w:rsid w:val="61490C49"/>
    <w:rsid w:val="617A2D2C"/>
    <w:rsid w:val="61DE01AF"/>
    <w:rsid w:val="625B6C51"/>
    <w:rsid w:val="62854BC6"/>
    <w:rsid w:val="62F8663F"/>
    <w:rsid w:val="63490B79"/>
    <w:rsid w:val="64A321FD"/>
    <w:rsid w:val="64FF1FB9"/>
    <w:rsid w:val="652916FE"/>
    <w:rsid w:val="65440FEA"/>
    <w:rsid w:val="661C4013"/>
    <w:rsid w:val="66F742EF"/>
    <w:rsid w:val="67270152"/>
    <w:rsid w:val="67753515"/>
    <w:rsid w:val="678D6DC6"/>
    <w:rsid w:val="685002BF"/>
    <w:rsid w:val="686D4223"/>
    <w:rsid w:val="688B419D"/>
    <w:rsid w:val="68E055A3"/>
    <w:rsid w:val="695A2A28"/>
    <w:rsid w:val="69801DCB"/>
    <w:rsid w:val="6A5F3B67"/>
    <w:rsid w:val="6AC1466B"/>
    <w:rsid w:val="6AFB2442"/>
    <w:rsid w:val="6B652EF0"/>
    <w:rsid w:val="6BF15739"/>
    <w:rsid w:val="6C32626B"/>
    <w:rsid w:val="6C621FDF"/>
    <w:rsid w:val="6C997BF2"/>
    <w:rsid w:val="6D1C3986"/>
    <w:rsid w:val="6D5D2F71"/>
    <w:rsid w:val="6D8D5838"/>
    <w:rsid w:val="6DBE6F0A"/>
    <w:rsid w:val="6DFC072A"/>
    <w:rsid w:val="6E7469FF"/>
    <w:rsid w:val="6E930A57"/>
    <w:rsid w:val="6EBA0507"/>
    <w:rsid w:val="6F526C49"/>
    <w:rsid w:val="6F5F5D67"/>
    <w:rsid w:val="6F9F7F6F"/>
    <w:rsid w:val="6FAD22BC"/>
    <w:rsid w:val="6FE2381A"/>
    <w:rsid w:val="70354103"/>
    <w:rsid w:val="71121CAC"/>
    <w:rsid w:val="71BA57A6"/>
    <w:rsid w:val="71D27EDD"/>
    <w:rsid w:val="721E2628"/>
    <w:rsid w:val="73301C3B"/>
    <w:rsid w:val="73B04C2B"/>
    <w:rsid w:val="73EF493E"/>
    <w:rsid w:val="74082223"/>
    <w:rsid w:val="740A0476"/>
    <w:rsid w:val="744E754D"/>
    <w:rsid w:val="745E298B"/>
    <w:rsid w:val="758C52E6"/>
    <w:rsid w:val="759F67F8"/>
    <w:rsid w:val="75C66C32"/>
    <w:rsid w:val="75F07AFD"/>
    <w:rsid w:val="76106A3C"/>
    <w:rsid w:val="76473AE3"/>
    <w:rsid w:val="764F41B7"/>
    <w:rsid w:val="770B1AAD"/>
    <w:rsid w:val="77D306F4"/>
    <w:rsid w:val="77EB0AF9"/>
    <w:rsid w:val="7839455D"/>
    <w:rsid w:val="783F1236"/>
    <w:rsid w:val="784D311D"/>
    <w:rsid w:val="78941188"/>
    <w:rsid w:val="78DF6416"/>
    <w:rsid w:val="79AD3584"/>
    <w:rsid w:val="79B93435"/>
    <w:rsid w:val="79D262D2"/>
    <w:rsid w:val="7B1B30D9"/>
    <w:rsid w:val="7B543E6A"/>
    <w:rsid w:val="7BAF3595"/>
    <w:rsid w:val="7BCF354C"/>
    <w:rsid w:val="7DB71F06"/>
    <w:rsid w:val="7DFC0B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kern w:val="44"/>
      <w:sz w:val="44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kern w:val="0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6"/>
    <w:basedOn w:val="1"/>
    <w:next w:val="1"/>
    <w:qFormat/>
    <w:uiPriority w:val="0"/>
    <w:pPr>
      <w:ind w:left="2100"/>
    </w:pPr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3">
    <w:name w:val="Strong"/>
    <w:basedOn w:val="12"/>
    <w:qFormat/>
    <w:uiPriority w:val="0"/>
  </w:style>
  <w:style w:type="paragraph" w:customStyle="1" w:styleId="14">
    <w:name w:val="p0"/>
    <w:basedOn w:val="1"/>
    <w:next w:val="5"/>
    <w:unhideWhenUsed/>
    <w:qFormat/>
    <w:uiPriority w:val="0"/>
    <w:pPr>
      <w:widowControl/>
      <w:spacing w:beforeLines="0" w:afterLines="0"/>
    </w:pPr>
    <w:rPr>
      <w:rFonts w:hint="eastAsia"/>
      <w:kern w:val="0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1028</Words>
  <Characters>1121</Characters>
  <Lines>0</Lines>
  <Paragraphs>0</Paragraphs>
  <TotalTime>8</TotalTime>
  <ScaleCrop>false</ScaleCrop>
  <LinksUpToDate>false</LinksUpToDate>
  <CharactersWithSpaces>1149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2018-05-15T16:13:00Z</dcterms:created>
  <dc:creator>.</dc:creator>
  <cp:lastModifiedBy>ZFB</cp:lastModifiedBy>
  <cp:lastPrinted>2024-08-14T08:46:00Z</cp:lastPrinted>
  <dcterms:modified xsi:type="dcterms:W3CDTF">2025-12-15T12:04:50Z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KSOSaveFontToCloudKey">
    <vt:lpwstr>0_btnclosed</vt:lpwstr>
  </property>
  <property fmtid="{D5CDD505-2E9C-101B-9397-08002B2CF9AE}" pid="4" name="ICV">
    <vt:lpwstr>B98F4B04809C47C6A7567CA1353678C6</vt:lpwstr>
  </property>
</Properties>
</file>