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  <w:t>关于伽师县</w:t>
      </w:r>
      <w:r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  <w:t>202</w:t>
      </w:r>
      <w:r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  <w:t>6</w:t>
      </w:r>
      <w:r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  <w:t>年常态化帮扶资金项目变更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0"/>
          <w:szCs w:val="40"/>
        </w:rPr>
      </w:pPr>
      <w:r>
        <w:rPr>
          <w:rFonts w:hint="eastAsia" w:ascii="Times New Roman" w:hAnsi="Times New Roman" w:eastAsia="方正小标宋_GBK" w:cs="方正小标宋_GBK"/>
          <w:sz w:val="40"/>
          <w:szCs w:val="40"/>
          <w:lang w:val="en-US" w:eastAsia="zh-CN"/>
        </w:rPr>
        <w:t>备案（二）的报告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按照《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新疆维吾尔自治区财政常态化帮扶资金管理办法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》（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新财振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号）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《自治区农业农村厅 财政厅 民族事务委员会 林业和草原局印发</w:t>
      </w:r>
      <w:bookmarkStart w:id="0" w:name="OLE_LINK8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〈关于优化到户产业奖补政策促进农民持续增收的实施方案</w:t>
      </w:r>
      <w:bookmarkEnd w:id="0"/>
      <w:r>
        <w:rPr>
          <w:rFonts w:hint="eastAsia" w:ascii="Times New Roman" w:hAnsi="Times New Roman" w:eastAsia="方正仿宋_GBK" w:cs="方正仿宋_GBK"/>
          <w:sz w:val="32"/>
          <w:szCs w:val="32"/>
        </w:rPr>
        <w:t>〉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的通知》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新农帮扶〔2026〕80号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要求，紧密围绕支持方向安排项目。在前期审核上报的基础上，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因政策变动，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决定对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伽师县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常态化帮扶资金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项目进行变更，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总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体变更情况如下：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一、项目变更情况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（一）伽师县古勒鲁克乡商铺建设项目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该项目为组织部壮大村集体经济项目，因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项目建设地点办理用地手续较慢，至今未能挂网招标，存在2026年项目无法完工、竣工风险，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取消该项目，调减资金659万元（自治区帮扶资金）。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二、调减资金安排项目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（一）伽师县古勒鲁克乡阿亚格科克塔勒（15）村产业配套项目：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在古勒鲁克乡阿亚格科克塔勒（15）村防渗渠改造3条，配套渠系建筑物。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本次调减资金安排389万元。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（二）伽师县英买里镇2026年入户路硬化项目：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在英买里镇3个村硬化入户路及配套附属。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本</w:t>
      </w:r>
      <w:bookmarkStart w:id="1" w:name="_GoBack"/>
      <w:bookmarkEnd w:id="1"/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次调减资金安排250万元。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（三）伽师县和夏阿瓦提镇2026年入户路建设项目：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在和夏阿瓦提镇6个村硬化入户路。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本次调减资金安排20万元。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righ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中共伽师县委农村工作领导小组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jc w:val="righ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日</w:t>
      </w:r>
    </w:p>
    <w:sectPr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2497E"/>
    <w:rsid w:val="70B2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2026-09-20T11:52:00Z</dcterms:created>
  <dc:creator>Admin</dc:creator>
  <cp:lastModifiedBy>Admin</cp:lastModifiedBy>
  <dcterms:modified xsi:type="dcterms:W3CDTF">2026-09-20T11:58:21Z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