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single"/>
          <w:lang w:eastAsia="zh-CN"/>
        </w:rPr>
        <w:t>新一轮退耕还林补助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u w:val="single"/>
        </w:rPr>
        <w:t>新一轮退耕还林补助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公告如下。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7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highlight w:val="none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rPr>
          <w:rFonts w:hint="eastAsia" w:ascii="仿宋" w:hAnsi="仿宋" w:eastAsia="仿宋" w:cs="仿宋"/>
          <w:spacing w:val="6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财政部、国家林草局关于印发《林业草原改革发展资金管理办法》的通知，关于印发《新疆维吾尔自治区林业草原生态保护恢复资金管理实施办法》 的通知，关于印发《新疆维吾尔自治区新一轮退耕还林还草工程管理办法（暂行）》的通知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eastAsia="zh-CN"/>
        </w:rPr>
        <w:t>；财资环〔2022〕171号 新财规〔2020〕19号 新发改西开〔2018〕388号。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7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highlight w:val="none"/>
        </w:rPr>
        <w:t>补助对象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实施新一轮退耕还林还草工程的退耕户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退耕还林每亩补助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1600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元，分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次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发放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苗木款400元/亩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第一年补助500元/亩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lang w:val="en-US" w:eastAsia="zh-CN"/>
        </w:rPr>
        <w:t>第三年300元/亩，第五年400元/亩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7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highlight w:val="none"/>
        </w:rPr>
        <w:t>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“一卡通”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发放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每批次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7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highlight w:val="none"/>
        </w:rPr>
        <w:t>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textAlignment w:val="auto"/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群众如对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  <w:u w:val="single"/>
        </w:rPr>
        <w:t>新一轮退耕还林补助</w:t>
      </w:r>
      <w:r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  <w:t>发放工作有意见建议的，可拨打以下电话。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1.伽师县财政局：0998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2.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伽师县自然资源局</w:t>
      </w:r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13899132793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3.伽师县农村信用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合作联</w:t>
      </w:r>
      <w:r>
        <w:rPr>
          <w:rFonts w:hint="eastAsia" w:ascii="仿宋" w:hAnsi="仿宋" w:eastAsia="仿宋" w:cs="仿宋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：0998-6723301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highlight w:val="none"/>
          <w:lang w:eastAsia="zh-CN"/>
        </w:rPr>
        <w:t>伽师县自然资源局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highlight w:val="none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highlight w:val="none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pacing w:val="6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64" w:firstLineChars="200"/>
        <w:jc w:val="left"/>
        <w:textAlignment w:val="auto"/>
        <w:rPr>
          <w:rFonts w:hint="eastAsia" w:ascii="仿宋" w:hAnsi="仿宋" w:eastAsia="仿宋" w:cs="仿宋"/>
          <w:spacing w:val="6"/>
          <w:sz w:val="32"/>
          <w:szCs w:val="32"/>
          <w:highlight w:val="none"/>
        </w:rPr>
      </w:pPr>
    </w:p>
    <w:sectPr>
      <w:headerReference r:id="rId3" w:type="default"/>
      <w:footerReference r:id="rId4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69001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E796C7F"/>
    <w:rsid w:val="14FC6A64"/>
    <w:rsid w:val="1B1E0A84"/>
    <w:rsid w:val="221E5B18"/>
    <w:rsid w:val="28A44E81"/>
    <w:rsid w:val="2CC02FFE"/>
    <w:rsid w:val="2D115EA6"/>
    <w:rsid w:val="56FB1B5C"/>
    <w:rsid w:val="58587255"/>
    <w:rsid w:val="711B62DC"/>
    <w:rsid w:val="71FA79CC"/>
    <w:rsid w:val="73424A4F"/>
    <w:rsid w:val="76807E0D"/>
    <w:rsid w:val="78C170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dcterms:modified xsi:type="dcterms:W3CDTF">2024-05-14T04:29:24Z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