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6"/>
          <w:szCs w:val="36"/>
        </w:rPr>
        <w:t>关于废止和修改部分行政规范性文件的通知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ascii="楷体_GB2312" w:hAnsi="宋体" w:eastAsia="楷体_GB2312" w:cs="楷体_GB2312"/>
          <w:b/>
          <w:i w:val="0"/>
          <w:caps w:val="0"/>
          <w:color w:val="000000"/>
          <w:spacing w:val="0"/>
          <w:sz w:val="28"/>
          <w:szCs w:val="28"/>
        </w:rPr>
        <w:t>伽政办规〔202</w:t>
      </w:r>
      <w:r>
        <w:rPr>
          <w:rFonts w:hint="eastAsia" w:ascii="楷体_GB2312" w:hAnsi="宋体" w:eastAsia="楷体_GB2312" w:cs="楷体_GB2312"/>
          <w:b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ascii="楷体_GB2312" w:hAnsi="宋体" w:eastAsia="楷体_GB2312" w:cs="楷体_GB2312"/>
          <w:b/>
          <w:i w:val="0"/>
          <w:caps w:val="0"/>
          <w:color w:val="000000"/>
          <w:spacing w:val="0"/>
          <w:sz w:val="28"/>
          <w:szCs w:val="28"/>
        </w:rPr>
        <w:t>〕</w:t>
      </w:r>
      <w:r>
        <w:rPr>
          <w:rFonts w:hint="eastAsia" w:ascii="楷体_GB2312" w:hAnsi="宋体" w:eastAsia="楷体_GB2312" w:cs="楷体_GB2312"/>
          <w:b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ascii="楷体_GB2312" w:hAnsi="宋体" w:eastAsia="楷体_GB2312" w:cs="楷体_GB2312"/>
          <w:b/>
          <w:i w:val="0"/>
          <w:caps w:val="0"/>
          <w:color w:val="000000"/>
          <w:spacing w:val="0"/>
          <w:sz w:val="28"/>
          <w:szCs w:val="28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根据《国务院关于修改和废止部分行政法规的决定》（国务院令第797号）要求，按照行政规范性文件清理相关工作安排部署，对截至2025年3月现行有效的行政规范性文件和政策文件进行全面梳理。经审议，决定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对1件行政规范性文件进行修改、1件行政规范性文件予以废止。本通知自印发之日起执行，废止的文件不再作为行政管理依据。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</w:rPr>
        <w:t>附件：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关于废止和修改部分行政规范性文件目录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2025年5月23日      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</w:rPr>
        <w:t>附 件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800000"/>
          <w:spacing w:val="0"/>
          <w:sz w:val="28"/>
          <w:szCs w:val="28"/>
        </w:rPr>
        <w:t>关于废止和修改部分行政规范性文件目录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</w:rPr>
        <w:t>一、修改的行政规范性文件（1件）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关于印发《伽师县农村小型农田水利工程运行管护办法》的通知（伽政办规〔2024〕1号）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</w:rPr>
        <w:t>二、废止的行政规范性文件（1件）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关于印发《伽师县水权交易管理实施办法》的通知（伽政办规〔2021〕3号）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6320B"/>
    <w:rsid w:val="19F16185"/>
    <w:rsid w:val="4E16320B"/>
    <w:rsid w:val="653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2025-05-28T17:37:00Z</dcterms:created>
  <dc:creator>ZFB</dc:creator>
  <cp:lastModifiedBy>ZFB</cp:lastModifiedBy>
  <dcterms:modified xsi:type="dcterms:W3CDTF">2025-11-19T09:41:13Z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