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spacing w:beforeLines="0" w:afterLines="0" w:line="570" w:lineRule="exact"/>
        <w:jc w:val="center"/>
        <w:textAlignment w:val="auto"/>
        <w:rPr>
          <w:rFonts w:hint="eastAsia" w:ascii="Times New Roman" w:hAnsi="Times New Roman" w:eastAsia="方正小标宋_GBK" w:cs="方正小标宋_GBK"/>
          <w:b w:val="0"/>
          <w:bCs w:val="0"/>
          <w:spacing w:val="0"/>
          <w:w w:val="100"/>
          <w:sz w:val="44"/>
          <w:szCs w:val="44"/>
          <w:lang w:eastAsia="zh-CN"/>
        </w:rPr>
      </w:pPr>
      <w:r>
        <w:rPr>
          <w:rFonts w:hint="eastAsia" w:ascii="Times New Roman" w:hAnsi="Times New Roman" w:eastAsia="方正小标宋_GBK" w:cs="方正小标宋_GBK"/>
          <w:b w:val="0"/>
          <w:bCs w:val="0"/>
          <w:spacing w:val="0"/>
          <w:w w:val="100"/>
          <w:sz w:val="44"/>
          <w:szCs w:val="44"/>
          <w:lang w:eastAsia="zh-CN"/>
        </w:rPr>
        <w:t>伽师县</w:t>
      </w:r>
      <w:r>
        <w:rPr>
          <w:rFonts w:hint="eastAsia" w:ascii="Times New Roman" w:hAnsi="Times New Roman" w:eastAsia="方正小标宋_GBK" w:cs="方正小标宋_GBK"/>
          <w:b w:val="0"/>
          <w:bCs w:val="0"/>
          <w:spacing w:val="0"/>
          <w:w w:val="100"/>
          <w:sz w:val="44"/>
          <w:szCs w:val="44"/>
        </w:rPr>
        <w:t>商品房预售资金</w:t>
      </w:r>
      <w:r>
        <w:rPr>
          <w:rFonts w:hint="eastAsia" w:ascii="Times New Roman" w:hAnsi="Times New Roman" w:eastAsia="方正小标宋_GBK" w:cs="方正小标宋_GBK"/>
          <w:b w:val="0"/>
          <w:bCs w:val="0"/>
          <w:spacing w:val="0"/>
          <w:w w:val="100"/>
          <w:sz w:val="44"/>
          <w:szCs w:val="44"/>
          <w:lang w:val="en-US" w:eastAsia="zh-CN"/>
        </w:rPr>
        <w:t>监督管理</w:t>
      </w:r>
      <w:r>
        <w:rPr>
          <w:rFonts w:hint="eastAsia" w:ascii="Times New Roman" w:hAnsi="Times New Roman" w:eastAsia="方正小标宋_GBK" w:cs="方正小标宋_GBK"/>
          <w:b w:val="0"/>
          <w:bCs w:val="0"/>
          <w:spacing w:val="0"/>
          <w:w w:val="100"/>
          <w:sz w:val="44"/>
          <w:szCs w:val="44"/>
        </w:rPr>
        <w:t>实施</w:t>
      </w:r>
      <w:r>
        <w:rPr>
          <w:rFonts w:hint="eastAsia" w:ascii="Times New Roman" w:hAnsi="Times New Roman" w:eastAsia="方正小标宋_GBK" w:cs="方正小标宋_GBK"/>
          <w:b w:val="0"/>
          <w:bCs w:val="0"/>
          <w:spacing w:val="0"/>
          <w:w w:val="100"/>
          <w:sz w:val="44"/>
          <w:szCs w:val="44"/>
          <w:lang w:eastAsia="zh-CN"/>
        </w:rPr>
        <w:t>细则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0"/>
        <w:jc w:val="center"/>
        <w:rPr>
          <w:rFonts w:hint="eastAsia" w:ascii="宋体" w:hAnsi="宋体" w:eastAsia="宋体" w:cs="宋体"/>
          <w:i w:val="0"/>
          <w:caps w:val="0"/>
          <w:color w:val="000000"/>
          <w:spacing w:val="0"/>
          <w:sz w:val="28"/>
          <w:szCs w:val="28"/>
        </w:rPr>
      </w:pPr>
      <w:r>
        <w:rPr>
          <w:rFonts w:ascii="楷体_GB2312" w:hAnsi="宋体" w:eastAsia="楷体_GB2312" w:cs="楷体_GB2312"/>
          <w:b/>
          <w:i w:val="0"/>
          <w:caps w:val="0"/>
          <w:color w:val="000000"/>
          <w:spacing w:val="0"/>
          <w:sz w:val="28"/>
          <w:szCs w:val="28"/>
        </w:rPr>
        <w:t>伽政办规〔202</w:t>
      </w:r>
      <w:r>
        <w:rPr>
          <w:rFonts w:hint="eastAsia" w:ascii="楷体_GB2312" w:hAnsi="宋体" w:eastAsia="楷体_GB2312" w:cs="楷体_GB2312"/>
          <w:b/>
          <w:i w:val="0"/>
          <w:caps w:val="0"/>
          <w:color w:val="000000"/>
          <w:spacing w:val="0"/>
          <w:sz w:val="28"/>
          <w:szCs w:val="28"/>
          <w:lang w:val="en-US" w:eastAsia="zh-CN"/>
        </w:rPr>
        <w:t>5</w:t>
      </w:r>
      <w:r>
        <w:rPr>
          <w:rFonts w:ascii="楷体_GB2312" w:hAnsi="宋体" w:eastAsia="楷体_GB2312" w:cs="楷体_GB2312"/>
          <w:b/>
          <w:i w:val="0"/>
          <w:caps w:val="0"/>
          <w:color w:val="000000"/>
          <w:spacing w:val="0"/>
          <w:sz w:val="28"/>
          <w:szCs w:val="28"/>
        </w:rPr>
        <w:t>〕</w:t>
      </w:r>
      <w:r>
        <w:rPr>
          <w:rFonts w:hint="eastAsia" w:ascii="楷体_GB2312" w:hAnsi="宋体" w:eastAsia="楷体_GB2312" w:cs="楷体_GB2312"/>
          <w:b/>
          <w:i w:val="0"/>
          <w:caps w:val="0"/>
          <w:color w:val="000000"/>
          <w:spacing w:val="0"/>
          <w:sz w:val="28"/>
          <w:szCs w:val="28"/>
          <w:lang w:val="en-US" w:eastAsia="zh-CN"/>
        </w:rPr>
        <w:t>2</w:t>
      </w:r>
      <w:bookmarkStart w:id="0" w:name="_GoBack"/>
      <w:bookmarkEnd w:id="0"/>
      <w:r>
        <w:rPr>
          <w:rFonts w:ascii="楷体_GB2312" w:hAnsi="宋体" w:eastAsia="楷体_GB2312" w:cs="楷体_GB2312"/>
          <w:b/>
          <w:i w:val="0"/>
          <w:caps w:val="0"/>
          <w:color w:val="000000"/>
          <w:spacing w:val="0"/>
          <w:sz w:val="28"/>
          <w:szCs w:val="28"/>
        </w:rPr>
        <w:t>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为加强我县商品房预售资金监督管理，确保资金使用安全，保障购房人合法权益，促进房地产市场健康有序发展，根据《中华人民共和国城市房地产管理法》《城市商品房预售管理办法》（建设部令第131号）</w:t>
      </w:r>
      <w:r>
        <w:rPr>
          <w:rFonts w:hint="eastAsia" w:ascii="Times New Roman" w:hAnsi="Times New Roman" w:cs="方正仿宋_GBK"/>
          <w:color w:val="auto"/>
          <w:spacing w:val="0"/>
          <w:w w:val="100"/>
          <w:kern w:val="2"/>
          <w:sz w:val="32"/>
          <w:szCs w:val="32"/>
          <w:lang w:eastAsia="zh-CN"/>
        </w:rPr>
        <w:t>、</w:t>
      </w:r>
      <w:r>
        <w:rPr>
          <w:rFonts w:hint="eastAsia" w:ascii="Times New Roman" w:hAnsi="Times New Roman" w:eastAsia="方正仿宋_GBK" w:cs="方正仿宋_GBK"/>
          <w:color w:val="auto"/>
          <w:spacing w:val="0"/>
          <w:w w:val="100"/>
          <w:kern w:val="2"/>
          <w:sz w:val="32"/>
          <w:szCs w:val="32"/>
        </w:rPr>
        <w:t>《住房和城乡建设部人民银行银保监会关于规范商品房预售资金监管的意见》（建房〔2022〕16号）</w:t>
      </w:r>
      <w:r>
        <w:rPr>
          <w:rFonts w:hint="eastAsia" w:ascii="Times New Roman" w:hAnsi="Times New Roman" w:cs="方正仿宋_GBK"/>
          <w:color w:val="auto"/>
          <w:spacing w:val="0"/>
          <w:w w:val="100"/>
          <w:kern w:val="2"/>
          <w:sz w:val="32"/>
          <w:szCs w:val="32"/>
          <w:lang w:eastAsia="zh-CN"/>
        </w:rPr>
        <w:t>、</w:t>
      </w:r>
      <w:r>
        <w:rPr>
          <w:rFonts w:hint="eastAsia" w:ascii="Times New Roman" w:hAnsi="Times New Roman" w:eastAsia="方正仿宋_GBK" w:cs="方正仿宋_GBK"/>
          <w:color w:val="auto"/>
          <w:spacing w:val="0"/>
          <w:w w:val="100"/>
          <w:kern w:val="2"/>
          <w:sz w:val="32"/>
          <w:szCs w:val="32"/>
        </w:rPr>
        <w:t>《新疆维吾尔自治区商品房预售资金监管办法》等有关规定，结合我县实际，制定本实施细则</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rPr>
        <w:t>一、监管范围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eastAsia="方正仿宋_GBK" w:cs="方正仿宋_GBK"/>
          <w:color w:val="auto"/>
          <w:spacing w:val="0"/>
          <w:w w:val="100"/>
          <w:kern w:val="2"/>
          <w:sz w:val="32"/>
          <w:szCs w:val="32"/>
          <w:lang w:val="en-US" w:eastAsia="zh-CN"/>
        </w:rPr>
        <w:t>对县行政区域内的新建商品房（含经济适用住房）</w:t>
      </w:r>
      <w:r>
        <w:rPr>
          <w:rFonts w:hint="eastAsia" w:ascii="Times New Roman" w:hAnsi="Times New Roman" w:cs="方正仿宋_GBK"/>
          <w:color w:val="auto"/>
          <w:spacing w:val="0"/>
          <w:w w:val="100"/>
          <w:kern w:val="2"/>
          <w:sz w:val="32"/>
          <w:szCs w:val="32"/>
          <w:lang w:val="en-US" w:eastAsia="zh-CN"/>
        </w:rPr>
        <w:t>项目</w:t>
      </w:r>
      <w:r>
        <w:rPr>
          <w:rFonts w:hint="eastAsia" w:ascii="Times New Roman" w:hAnsi="Times New Roman" w:eastAsia="方正仿宋_GBK" w:cs="方正仿宋_GBK"/>
          <w:color w:val="auto"/>
          <w:spacing w:val="0"/>
          <w:w w:val="100"/>
          <w:kern w:val="2"/>
          <w:sz w:val="32"/>
          <w:szCs w:val="32"/>
          <w:lang w:val="en-US" w:eastAsia="zh-CN"/>
        </w:rPr>
        <w:t>预售资金实行全程、全额监管</w:t>
      </w:r>
      <w:r>
        <w:rPr>
          <w:rFonts w:hint="default" w:ascii="Times New Roman" w:hAnsi="Times New Roman" w:eastAsia="方正仿宋_GBK" w:cs="方正仿宋_GBK"/>
          <w:color w:val="auto"/>
          <w:spacing w:val="0"/>
          <w:w w:val="100"/>
          <w:kern w:val="2"/>
          <w:sz w:val="32"/>
          <w:szCs w:val="32"/>
          <w:lang w:val="en" w:eastAsia="zh-CN"/>
        </w:rPr>
        <w:t>。</w:t>
      </w:r>
      <w:r>
        <w:rPr>
          <w:rFonts w:hint="eastAsia" w:ascii="Times New Roman" w:hAnsi="Times New Roman" w:eastAsia="方正仿宋_GBK" w:cs="方正仿宋_GBK"/>
          <w:color w:val="auto"/>
          <w:spacing w:val="0"/>
          <w:w w:val="100"/>
          <w:kern w:val="2"/>
          <w:sz w:val="32"/>
          <w:szCs w:val="32"/>
          <w:lang w:val="en-US" w:eastAsia="zh-CN"/>
        </w:rPr>
        <w:t>监管期限为自核发商品房预售许可证起至完成不动产首次登记</w:t>
      </w:r>
      <w:r>
        <w:rPr>
          <w:rFonts w:hint="default" w:ascii="Times New Roman" w:hAnsi="Times New Roman" w:eastAsia="方正仿宋_GBK" w:cs="方正仿宋_GBK"/>
          <w:color w:val="auto"/>
          <w:spacing w:val="0"/>
          <w:w w:val="100"/>
          <w:kern w:val="2"/>
          <w:sz w:val="32"/>
          <w:szCs w:val="32"/>
          <w:lang w:val="en" w:eastAsia="zh-C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lang w:val="en-US" w:eastAsia="zh-CN"/>
        </w:rPr>
      </w:pPr>
      <w:r>
        <w:rPr>
          <w:rFonts w:hint="eastAsia" w:ascii="方正黑体_GBK" w:hAnsi="方正黑体_GBK" w:eastAsia="方正黑体_GBK" w:cs="方正黑体_GBK"/>
          <w:spacing w:val="0"/>
          <w:w w:val="100"/>
          <w:lang w:val="en-US" w:eastAsia="zh-CN"/>
        </w:rPr>
        <w:t>二、</w:t>
      </w:r>
      <w:r>
        <w:rPr>
          <w:rFonts w:hint="eastAsia" w:ascii="方正黑体_GBK" w:hAnsi="方正黑体_GBK" w:eastAsia="方正黑体_GBK" w:cs="方正黑体_GBK"/>
          <w:spacing w:val="0"/>
          <w:w w:val="100"/>
        </w:rPr>
        <w:t>监管</w:t>
      </w:r>
      <w:r>
        <w:rPr>
          <w:rFonts w:hint="eastAsia" w:ascii="方正黑体_GBK" w:hAnsi="方正黑体_GBK" w:eastAsia="方正黑体_GBK" w:cs="方正黑体_GBK"/>
          <w:spacing w:val="0"/>
          <w:w w:val="100"/>
          <w:lang w:val="en-US" w:eastAsia="zh-CN"/>
        </w:rPr>
        <w:t>主体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县住房和城乡建设局是商品房预售资金监管的主管部门（以下简称监管机构），负责建立和完善统一的预售资金监管系统（以下简称监管系统）对预售资金实施信息化管理</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rPr>
        <w:t>商品房预售资金监管银行（以下简称“监管银行”）负责协助监管机构完善监管</w:t>
      </w:r>
      <w:r>
        <w:rPr>
          <w:rFonts w:hint="eastAsia" w:ascii="Times New Roman" w:hAnsi="Times New Roman" w:eastAsia="方正仿宋_GBK" w:cs="方正仿宋_GBK"/>
          <w:color w:val="auto"/>
          <w:spacing w:val="-6"/>
          <w:w w:val="100"/>
          <w:kern w:val="2"/>
          <w:sz w:val="32"/>
          <w:szCs w:val="32"/>
        </w:rPr>
        <w:t>系统，提供相应的金融服务，监管预售资金的收存、支出、使用等</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lang w:eastAsia="zh-CN"/>
        </w:rPr>
      </w:pPr>
      <w:r>
        <w:rPr>
          <w:rFonts w:hint="eastAsia" w:ascii="方正黑体_GBK" w:hAnsi="方正黑体_GBK" w:eastAsia="方正黑体_GBK" w:cs="方正黑体_GBK"/>
          <w:spacing w:val="0"/>
          <w:w w:val="100"/>
          <w:lang w:val="en-US" w:eastAsia="zh-CN"/>
        </w:rPr>
        <w:t>三</w:t>
      </w:r>
      <w:r>
        <w:rPr>
          <w:rFonts w:hint="eastAsia" w:ascii="方正黑体_GBK" w:hAnsi="方正黑体_GBK" w:eastAsia="方正黑体_GBK" w:cs="方正黑体_GBK"/>
          <w:spacing w:val="0"/>
          <w:w w:val="100"/>
        </w:rPr>
        <w:t>、监管系统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（一）必须与交易系统预售商品房网签备案相关联，做到监管资金以楼盘为基础、以套为单位关联，网签合同须注明监管银行、监管账户、监管账号</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（二）自动划分重点监管资金和非重点监管资金，对其拨付进行管理</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（三）建立预售资金监管预警机制，实时监控预售资金进出账情况</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（四）建立房地产开发企业信用评定机制，对企业日常开发经营行为及资金监管情况进行评估</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lang w:val="en-US" w:eastAsia="zh-CN"/>
        </w:rPr>
        <w:t>四、</w:t>
      </w:r>
      <w:r>
        <w:rPr>
          <w:rFonts w:hint="eastAsia" w:ascii="方正黑体_GBK" w:hAnsi="方正黑体_GBK" w:eastAsia="方正黑体_GBK" w:cs="方正黑体_GBK"/>
          <w:spacing w:val="0"/>
          <w:w w:val="100"/>
        </w:rPr>
        <w:t>监管银行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在</w:t>
      </w:r>
      <w:r>
        <w:rPr>
          <w:rFonts w:hint="eastAsia" w:ascii="Times New Roman" w:hAnsi="Times New Roman" w:cs="方正仿宋_GBK"/>
          <w:color w:val="auto"/>
          <w:spacing w:val="0"/>
          <w:w w:val="100"/>
          <w:kern w:val="2"/>
          <w:sz w:val="32"/>
          <w:szCs w:val="32"/>
          <w:lang w:eastAsia="zh-CN"/>
        </w:rPr>
        <w:t>我</w:t>
      </w:r>
      <w:r>
        <w:rPr>
          <w:rFonts w:hint="eastAsia" w:ascii="Times New Roman" w:hAnsi="Times New Roman" w:eastAsia="方正仿宋_GBK" w:cs="方正仿宋_GBK"/>
          <w:color w:val="auto"/>
          <w:spacing w:val="0"/>
          <w:w w:val="100"/>
          <w:kern w:val="2"/>
          <w:sz w:val="32"/>
          <w:szCs w:val="32"/>
        </w:rPr>
        <w:t>县从事金融业务的商业银行</w:t>
      </w:r>
      <w:r>
        <w:rPr>
          <w:rFonts w:hint="eastAsia" w:ascii="Times New Roman" w:hAnsi="Times New Roman" w:cs="方正仿宋_GBK"/>
          <w:color w:val="auto"/>
          <w:spacing w:val="0"/>
          <w:w w:val="100"/>
          <w:kern w:val="2"/>
          <w:sz w:val="32"/>
          <w:szCs w:val="32"/>
          <w:lang w:eastAsia="zh-CN"/>
        </w:rPr>
        <w:t>，</w:t>
      </w:r>
      <w:r>
        <w:rPr>
          <w:rFonts w:hint="eastAsia" w:ascii="Times New Roman" w:hAnsi="Times New Roman" w:eastAsia="方正仿宋_GBK" w:cs="方正仿宋_GBK"/>
          <w:color w:val="auto"/>
          <w:spacing w:val="0"/>
          <w:w w:val="100"/>
          <w:kern w:val="2"/>
          <w:sz w:val="32"/>
          <w:szCs w:val="32"/>
        </w:rPr>
        <w:t>应当具备规范运营业务能力、资金监管能力、并满足网络技术条件要求，可自愿从事商品房预售资金监管业务，与</w:t>
      </w:r>
      <w:r>
        <w:rPr>
          <w:rFonts w:hint="eastAsia" w:ascii="Times New Roman" w:hAnsi="Times New Roman" w:cs="方正仿宋_GBK"/>
          <w:color w:val="auto"/>
          <w:spacing w:val="0"/>
          <w:w w:val="100"/>
          <w:kern w:val="2"/>
          <w:sz w:val="32"/>
          <w:szCs w:val="32"/>
          <w:lang w:eastAsia="zh-CN"/>
        </w:rPr>
        <w:t>监管机构</w:t>
      </w:r>
      <w:r>
        <w:rPr>
          <w:rFonts w:hint="eastAsia" w:ascii="Times New Roman" w:hAnsi="Times New Roman" w:eastAsia="方正仿宋_GBK" w:cs="方正仿宋_GBK"/>
          <w:color w:val="auto"/>
          <w:spacing w:val="0"/>
          <w:w w:val="100"/>
          <w:kern w:val="2"/>
          <w:sz w:val="32"/>
          <w:szCs w:val="32"/>
        </w:rPr>
        <w:t>签订商品房预售资金监管合作协议的商业银行，即为监管银行，承担本行商品房预售资金监管业务的监督、检查和指导工作</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rPr>
        <w:t>监管银行可委托下属分支机构建立监管账户，办理资金监管业务</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rPr>
        <w:t>监管银行需提交下列资料：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企业</w:t>
      </w:r>
      <w:r>
        <w:rPr>
          <w:rFonts w:hint="eastAsia" w:ascii="Times New Roman" w:hAnsi="Times New Roman" w:eastAsia="方正仿宋_GBK" w:cs="方正仿宋_GBK"/>
          <w:color w:val="auto"/>
          <w:spacing w:val="0"/>
          <w:w w:val="100"/>
          <w:kern w:val="2"/>
          <w:sz w:val="32"/>
          <w:szCs w:val="32"/>
        </w:rPr>
        <w:t>营业执照；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u w:val="none"/>
        </w:rPr>
      </w:pPr>
      <w:r>
        <w:rPr>
          <w:rFonts w:hint="eastAsia" w:ascii="Times New Roman" w:hAnsi="Times New Roman" w:eastAsia="方正仿宋_GBK" w:cs="方正仿宋_GBK"/>
          <w:color w:val="auto"/>
          <w:spacing w:val="0"/>
          <w:w w:val="100"/>
          <w:kern w:val="2"/>
          <w:sz w:val="32"/>
          <w:szCs w:val="32"/>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u w:val="none"/>
        </w:rPr>
        <w:t>《中华人民共和国金融许可证》；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cs="方正仿宋_GBK"/>
          <w:color w:val="auto"/>
          <w:spacing w:val="0"/>
          <w:w w:val="100"/>
          <w:kern w:val="2"/>
          <w:sz w:val="32"/>
          <w:szCs w:val="32"/>
          <w:lang w:eastAsia="zh-CN"/>
        </w:rPr>
        <w:t>授权</w:t>
      </w:r>
      <w:r>
        <w:rPr>
          <w:rFonts w:hint="eastAsia" w:ascii="Times New Roman" w:hAnsi="Times New Roman" w:eastAsia="方正仿宋_GBK" w:cs="方正仿宋_GBK"/>
          <w:color w:val="auto"/>
          <w:spacing w:val="0"/>
          <w:w w:val="100"/>
          <w:kern w:val="2"/>
          <w:sz w:val="32"/>
          <w:szCs w:val="32"/>
        </w:rPr>
        <w:t>委托书；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其他</w:t>
      </w:r>
      <w:r>
        <w:rPr>
          <w:rFonts w:hint="eastAsia" w:ascii="Times New Roman" w:hAnsi="Times New Roman" w:cs="方正仿宋_GBK"/>
          <w:color w:val="auto"/>
          <w:spacing w:val="0"/>
          <w:w w:val="100"/>
          <w:kern w:val="2"/>
          <w:sz w:val="32"/>
          <w:szCs w:val="32"/>
          <w:lang w:eastAsia="zh-CN"/>
        </w:rPr>
        <w:t>相关资料</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rPr>
        <w:t>五、监管账户</w:t>
      </w:r>
    </w:p>
    <w:p>
      <w:pPr>
        <w:keepNext w:val="0"/>
        <w:keepLines w:val="0"/>
        <w:pageBreakBefore w:val="0"/>
        <w:widowControl w:val="0"/>
        <w:kinsoku/>
        <w:wordWrap/>
        <w:overflowPunct/>
        <w:topLinePunct w:val="0"/>
        <w:autoSpaceDE/>
        <w:autoSpaceDN/>
        <w:bidi w:val="0"/>
        <w:spacing w:line="570" w:lineRule="exact"/>
        <w:ind w:firstLine="643" w:firstLineChars="200"/>
        <w:textAlignment w:val="auto"/>
        <w:rPr>
          <w:rFonts w:hint="eastAsia" w:ascii="Times New Roman" w:hAnsi="Times New Roman" w:eastAsia="方正楷体_GBK" w:cs="方正楷体_GBK"/>
          <w:b/>
          <w:bCs/>
          <w:spacing w:val="0"/>
          <w:w w:val="100"/>
          <w:lang w:eastAsia="zh-CN"/>
        </w:rPr>
      </w:pPr>
      <w:r>
        <w:rPr>
          <w:rFonts w:hint="eastAsia" w:ascii="Times New Roman" w:hAnsi="Times New Roman" w:eastAsia="方正楷体_GBK" w:cs="方正楷体_GBK"/>
          <w:b/>
          <w:bCs/>
          <w:spacing w:val="0"/>
          <w:w w:val="100"/>
          <w:lang w:eastAsia="zh-CN"/>
        </w:rPr>
        <w:t>（一）账户开立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房地产开发企业登录监管系统录入监管资金使用节点及企业基本信息，并向监管机构提交下列资料：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商品房预售资金监管账户建立审批表（附件1）；</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企业营业执照（电子照片）；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地址证明（电子照片）；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建设工程规划许可证（电子照片）；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cs="方正仿宋_GBK"/>
          <w:color w:val="auto"/>
          <w:spacing w:val="0"/>
          <w:w w:val="100"/>
          <w:kern w:val="2"/>
          <w:sz w:val="32"/>
          <w:szCs w:val="32"/>
          <w:lang w:eastAsia="zh-CN"/>
        </w:rPr>
        <w:t>授权</w:t>
      </w:r>
      <w:r>
        <w:rPr>
          <w:rFonts w:hint="eastAsia" w:ascii="Times New Roman" w:hAnsi="Times New Roman" w:eastAsia="方正仿宋_GBK" w:cs="方正仿宋_GBK"/>
          <w:color w:val="auto"/>
          <w:spacing w:val="0"/>
          <w:w w:val="100"/>
          <w:kern w:val="2"/>
          <w:sz w:val="32"/>
          <w:szCs w:val="32"/>
          <w:lang w:eastAsia="zh-CN"/>
        </w:rPr>
        <w:t>委托书；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6</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经办人身份证明；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eastAsia="方正仿宋_GBK" w:cs="方正仿宋_GBK"/>
          <w:color w:val="auto"/>
          <w:spacing w:val="0"/>
          <w:w w:val="100"/>
          <w:kern w:val="2"/>
          <w:sz w:val="32"/>
          <w:szCs w:val="32"/>
          <w:lang w:eastAsia="zh-CN"/>
        </w:rPr>
        <w:t>7</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其他相关资料</w:t>
      </w:r>
      <w:r>
        <w:rPr>
          <w:rFonts w:hint="default" w:ascii="Times New Roman" w:hAnsi="Times New Roman" w:eastAsia="方正仿宋_GBK" w:cs="方正仿宋_GBK"/>
          <w:color w:val="auto"/>
          <w:spacing w:val="0"/>
          <w:w w:val="100"/>
          <w:kern w:val="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eastAsia="方正仿宋_GBK" w:cs="方正仿宋_GBK"/>
          <w:color w:val="auto"/>
          <w:spacing w:val="0"/>
          <w:w w:val="100"/>
          <w:kern w:val="2"/>
          <w:sz w:val="32"/>
          <w:szCs w:val="32"/>
          <w:lang w:eastAsia="zh-CN"/>
        </w:rPr>
        <w:t>经监管机构审批后，持审批结果等资料到监管银行按项目的一幢或多幢开立监管账户</w:t>
      </w:r>
      <w:r>
        <w:rPr>
          <w:rFonts w:hint="default" w:ascii="Times New Roman" w:hAnsi="Times New Roman" w:eastAsia="方正仿宋_GBK" w:cs="方正仿宋_GBK"/>
          <w:color w:val="auto"/>
          <w:spacing w:val="0"/>
          <w:w w:val="100"/>
          <w:kern w:val="2"/>
          <w:sz w:val="32"/>
          <w:szCs w:val="32"/>
          <w:lang w:val="en" w:eastAsia="zh-CN"/>
        </w:rPr>
        <w:t>。</w:t>
      </w:r>
    </w:p>
    <w:p>
      <w:pPr>
        <w:keepNext w:val="0"/>
        <w:keepLines w:val="0"/>
        <w:pageBreakBefore w:val="0"/>
        <w:widowControl w:val="0"/>
        <w:kinsoku/>
        <w:wordWrap/>
        <w:overflowPunct/>
        <w:topLinePunct w:val="0"/>
        <w:autoSpaceDE/>
        <w:autoSpaceDN/>
        <w:bidi w:val="0"/>
        <w:spacing w:line="570" w:lineRule="exact"/>
        <w:ind w:firstLine="643" w:firstLineChars="200"/>
        <w:textAlignment w:val="auto"/>
        <w:rPr>
          <w:rFonts w:hint="eastAsia" w:ascii="Times New Roman" w:hAnsi="Times New Roman" w:eastAsia="方正楷体_GBK" w:cs="方正楷体_GBK"/>
          <w:b/>
          <w:bCs/>
          <w:spacing w:val="0"/>
          <w:w w:val="100"/>
          <w:lang w:eastAsia="zh-CN"/>
        </w:rPr>
      </w:pPr>
      <w:r>
        <w:rPr>
          <w:rFonts w:hint="eastAsia" w:ascii="Times New Roman" w:hAnsi="Times New Roman" w:eastAsia="方正楷体_GBK" w:cs="方正楷体_GBK"/>
          <w:b/>
          <w:bCs/>
          <w:spacing w:val="0"/>
          <w:w w:val="100"/>
          <w:lang w:eastAsia="zh-CN"/>
        </w:rPr>
        <w:t>（二）账户变更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房地产开发企业更名或监管账户开户行更名的，向监管机构提交下列资料：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商品房预售资金监管账户变更审批表（附件2）；</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相关行政管理部门出具的企业名称变更证明文件；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 xml:space="preserve">监管银行出具的更名后支行名称或账号变更证明文件；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提供原商品房预售资金监管账户建立审批表（附件1）；</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企业营业执照；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6</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经办人身份证明；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eastAsia="zh-CN"/>
        </w:rPr>
        <w:t>7</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cs="方正仿宋_GBK"/>
          <w:color w:val="auto"/>
          <w:spacing w:val="0"/>
          <w:w w:val="100"/>
          <w:kern w:val="2"/>
          <w:sz w:val="32"/>
          <w:szCs w:val="32"/>
          <w:lang w:eastAsia="zh-CN"/>
        </w:rPr>
        <w:t>授权</w:t>
      </w:r>
      <w:r>
        <w:rPr>
          <w:rFonts w:hint="eastAsia" w:ascii="Times New Roman" w:hAnsi="Times New Roman" w:eastAsia="方正仿宋_GBK" w:cs="方正仿宋_GBK"/>
          <w:color w:val="auto"/>
          <w:spacing w:val="0"/>
          <w:w w:val="100"/>
          <w:kern w:val="2"/>
          <w:sz w:val="32"/>
          <w:szCs w:val="32"/>
          <w:lang w:eastAsia="zh-CN"/>
        </w:rPr>
        <w:t>委托书；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eastAsia="方正仿宋_GBK" w:cs="方正仿宋_GBK"/>
          <w:color w:val="auto"/>
          <w:spacing w:val="0"/>
          <w:w w:val="100"/>
          <w:kern w:val="2"/>
          <w:sz w:val="32"/>
          <w:szCs w:val="32"/>
          <w:lang w:eastAsia="zh-CN"/>
        </w:rPr>
        <w:t>8</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其他相关资料</w:t>
      </w:r>
      <w:r>
        <w:rPr>
          <w:rFonts w:hint="default" w:ascii="Times New Roman" w:hAnsi="Times New Roman" w:eastAsia="方正仿宋_GBK" w:cs="方正仿宋_GBK"/>
          <w:color w:val="auto"/>
          <w:spacing w:val="0"/>
          <w:w w:val="100"/>
          <w:kern w:val="2"/>
          <w:sz w:val="32"/>
          <w:szCs w:val="32"/>
          <w:lang w:val="en" w:eastAsia="zh-C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rPr>
        <w:t>六、监管协议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rPr>
        <w:t>房地产开发企业开立监管账户后，登陆资金监管系统打印《</w:t>
      </w:r>
      <w:r>
        <w:rPr>
          <w:rFonts w:hint="eastAsia" w:ascii="Times New Roman" w:hAnsi="Times New Roman" w:eastAsia="方正仿宋_GBK" w:cs="方正仿宋_GBK"/>
          <w:color w:val="auto"/>
          <w:spacing w:val="0"/>
          <w:w w:val="100"/>
          <w:kern w:val="2"/>
          <w:sz w:val="32"/>
          <w:szCs w:val="32"/>
          <w:lang w:eastAsia="zh-CN"/>
        </w:rPr>
        <w:t>伽师县</w:t>
      </w:r>
      <w:r>
        <w:rPr>
          <w:rFonts w:hint="eastAsia" w:ascii="Times New Roman" w:hAnsi="Times New Roman" w:eastAsia="方正仿宋_GBK" w:cs="方正仿宋_GBK"/>
          <w:color w:val="auto"/>
          <w:spacing w:val="0"/>
          <w:w w:val="100"/>
          <w:kern w:val="2"/>
          <w:sz w:val="32"/>
          <w:szCs w:val="32"/>
        </w:rPr>
        <w:t>商品房预售资金监管协议》（以下简称“监管协议”），与监管银行（或受监管银行委托分支机构）、监管机构三方签订监管协议</w:t>
      </w:r>
      <w:r>
        <w:rPr>
          <w:rFonts w:hint="eastAsia" w:ascii="Times New Roman" w:hAnsi="Times New Roman" w:eastAsia="方正仿宋_GBK" w:cs="方正仿宋_GBK"/>
          <w:color w:val="auto"/>
          <w:spacing w:val="0"/>
          <w:w w:val="100"/>
          <w:kern w:val="2"/>
          <w:sz w:val="32"/>
          <w:szCs w:val="32"/>
          <w:lang w:eastAsia="zh-CN"/>
        </w:rPr>
        <w:t>，</w:t>
      </w:r>
      <w:r>
        <w:rPr>
          <w:rFonts w:hint="eastAsia" w:ascii="Times New Roman" w:hAnsi="Times New Roman" w:cs="方正仿宋_GBK"/>
          <w:color w:val="auto"/>
          <w:spacing w:val="0"/>
          <w:w w:val="100"/>
          <w:kern w:val="2"/>
          <w:sz w:val="32"/>
          <w:szCs w:val="32"/>
          <w:lang w:eastAsia="zh-CN"/>
        </w:rPr>
        <w:t>将协议的主要内容在销售场所显著位置进行公示，</w:t>
      </w:r>
      <w:r>
        <w:rPr>
          <w:rFonts w:hint="eastAsia" w:ascii="Times New Roman" w:hAnsi="Times New Roman" w:eastAsia="方正仿宋_GBK" w:cs="方正仿宋_GBK"/>
          <w:color w:val="auto"/>
          <w:spacing w:val="0"/>
          <w:w w:val="100"/>
          <w:kern w:val="2"/>
          <w:sz w:val="32"/>
          <w:szCs w:val="32"/>
        </w:rPr>
        <w:t>告知购房人</w:t>
      </w:r>
      <w:r>
        <w:rPr>
          <w:rFonts w:hint="eastAsia" w:ascii="Times New Roman" w:hAnsi="Times New Roman" w:cs="方正仿宋_GBK"/>
          <w:color w:val="auto"/>
          <w:spacing w:val="0"/>
          <w:w w:val="100"/>
          <w:kern w:val="2"/>
          <w:sz w:val="32"/>
          <w:szCs w:val="32"/>
          <w:lang w:eastAsia="zh-CN"/>
        </w:rPr>
        <w:t>，并通过附件方式在《商品房预售合同》中予以体现</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lang w:val="en-US" w:eastAsia="zh-CN"/>
        </w:rPr>
        <w:t>同时</w:t>
      </w:r>
      <w:r>
        <w:rPr>
          <w:rFonts w:hint="eastAsia" w:ascii="Times New Roman" w:hAnsi="Times New Roman" w:eastAsia="方正仿宋_GBK" w:cs="方正仿宋_GBK"/>
          <w:color w:val="auto"/>
          <w:spacing w:val="0"/>
          <w:w w:val="100"/>
          <w:kern w:val="2"/>
          <w:sz w:val="32"/>
          <w:szCs w:val="32"/>
        </w:rPr>
        <w:t>向监管机构提交下列资料</w:t>
      </w:r>
      <w:r>
        <w:rPr>
          <w:rFonts w:hint="eastAsia" w:ascii="Times New Roman" w:hAnsi="Times New Roman" w:eastAsia="方正仿宋_GBK"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eastAsia="zh-CN"/>
        </w:rPr>
        <w:t>伽师县</w:t>
      </w:r>
      <w:r>
        <w:rPr>
          <w:rFonts w:hint="eastAsia" w:ascii="Times New Roman" w:hAnsi="Times New Roman" w:eastAsia="方正仿宋_GBK" w:cs="方正仿宋_GBK"/>
          <w:color w:val="auto"/>
          <w:spacing w:val="0"/>
          <w:w w:val="100"/>
          <w:kern w:val="2"/>
          <w:sz w:val="32"/>
          <w:szCs w:val="32"/>
        </w:rPr>
        <w:t>商品房预售资金监管协议；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工程进度和资金使用计划表；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cs="方正仿宋_GBK"/>
          <w:color w:val="auto"/>
          <w:spacing w:val="0"/>
          <w:w w:val="100"/>
          <w:kern w:val="2"/>
          <w:sz w:val="32"/>
          <w:szCs w:val="32"/>
          <w:lang w:eastAsia="zh-CN"/>
        </w:rPr>
        <w:t>授权</w:t>
      </w:r>
      <w:r>
        <w:rPr>
          <w:rFonts w:hint="eastAsia" w:ascii="Times New Roman" w:hAnsi="Times New Roman" w:eastAsia="方正仿宋_GBK" w:cs="方正仿宋_GBK"/>
          <w:color w:val="auto"/>
          <w:spacing w:val="0"/>
          <w:w w:val="100"/>
          <w:kern w:val="2"/>
          <w:sz w:val="32"/>
          <w:szCs w:val="32"/>
        </w:rPr>
        <w:t>委托书；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测绘成果反馈单；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6</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监管账户开户印鉴卡；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7</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其他</w:t>
      </w:r>
      <w:r>
        <w:rPr>
          <w:rFonts w:hint="eastAsia" w:ascii="Times New Roman" w:hAnsi="Times New Roman" w:eastAsia="方正仿宋_GBK" w:cs="方正仿宋_GBK"/>
          <w:color w:val="auto"/>
          <w:spacing w:val="0"/>
          <w:w w:val="100"/>
          <w:kern w:val="2"/>
          <w:sz w:val="32"/>
          <w:szCs w:val="32"/>
          <w:lang w:val="en-US" w:eastAsia="zh-CN"/>
        </w:rPr>
        <w:t>相关资料</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textAlignment w:val="auto"/>
        <w:rPr>
          <w:rFonts w:hint="eastAsia" w:ascii="Times New Roman" w:hAnsi="Times New Roman" w:cs="方正仿宋_GBK"/>
          <w:color w:val="auto"/>
          <w:spacing w:val="0"/>
          <w:w w:val="100"/>
          <w:kern w:val="2"/>
          <w:sz w:val="32"/>
          <w:szCs w:val="32"/>
          <w:lang w:eastAsia="zh-CN"/>
        </w:rPr>
      </w:pPr>
      <w:r>
        <w:rPr>
          <w:rFonts w:hint="eastAsia" w:ascii="Times New Roman" w:hAnsi="Times New Roman" w:cs="方正仿宋_GBK"/>
          <w:color w:val="auto"/>
          <w:spacing w:val="0"/>
          <w:w w:val="100"/>
          <w:kern w:val="2"/>
          <w:sz w:val="32"/>
          <w:szCs w:val="32"/>
          <w:lang w:eastAsia="zh-CN"/>
        </w:rPr>
        <w:t>商品房预售资金监管协议一经签订，原则上不容许变更。因特殊原因申请变更监管专用账户的，应当到监管机构、监管银行办理相关变更手续。变更期间，监管机构暂停该项目网签业务办理。需变更监管银行的，项目暂停网上签约后，房地产开发企业应与监管机构、原监管银行解除监管协议，重新选定监管银行，开立新监管账户，重新签订商品房预售资金监管协议；项目已销售的，还应向全部购房人及购房贷款银行告知监管银行变更情况，并将原监管账户内资金全部转入新开立的监管账户，撤销原监管账户。</w:t>
      </w:r>
    </w:p>
    <w:p>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仿宋_GBK" w:cs="方正仿宋_GBK"/>
          <w:b w:val="0"/>
          <w:bCs w:val="0"/>
          <w:lang w:val="en" w:eastAsia="zh-CN"/>
        </w:rPr>
      </w:pPr>
      <w:r>
        <w:rPr>
          <w:rFonts w:hint="eastAsia" w:ascii="Times New Roman" w:hAnsi="Times New Roman" w:eastAsia="方正仿宋_GBK" w:cs="方正仿宋_GBK"/>
          <w:b w:val="0"/>
          <w:bCs w:val="0"/>
          <w:color w:val="auto"/>
          <w:spacing w:val="0"/>
          <w:w w:val="100"/>
          <w:kern w:val="2"/>
          <w:sz w:val="32"/>
          <w:szCs w:val="32"/>
          <w:lang w:eastAsia="zh-CN"/>
        </w:rPr>
        <w:t>房地产开发企业依据监管协议及相关材料办理商品房预售许可证，预售许可证需标明监管账户信息。</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lang w:val="en-US" w:eastAsia="zh-CN"/>
        </w:rPr>
        <w:t>七、</w:t>
      </w:r>
      <w:r>
        <w:rPr>
          <w:rFonts w:hint="eastAsia" w:ascii="方正黑体_GBK" w:hAnsi="方正黑体_GBK" w:eastAsia="方正黑体_GBK" w:cs="方正黑体_GBK"/>
          <w:spacing w:val="0"/>
          <w:w w:val="100"/>
        </w:rPr>
        <w:t>监管额度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按（建安成本单价+小区配套设施建设成本单价）×100%，确定重点资金监管单价标准</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监管标准由</w:t>
      </w:r>
      <w:r>
        <w:rPr>
          <w:rFonts w:hint="eastAsia" w:ascii="Times New Roman" w:hAnsi="Times New Roman" w:cs="方正仿宋_GBK"/>
          <w:color w:val="auto"/>
          <w:spacing w:val="0"/>
          <w:w w:val="100"/>
          <w:kern w:val="2"/>
          <w:sz w:val="32"/>
          <w:szCs w:val="32"/>
          <w:lang w:eastAsia="zh-CN"/>
        </w:rPr>
        <w:t>县住房和城乡建设局根据</w:t>
      </w:r>
      <w:r>
        <w:rPr>
          <w:rFonts w:hint="eastAsia" w:ascii="Times New Roman" w:hAnsi="Times New Roman" w:eastAsia="方正仿宋_GBK" w:cs="方正仿宋_GBK"/>
          <w:color w:val="auto"/>
          <w:spacing w:val="0"/>
          <w:w w:val="100"/>
          <w:kern w:val="2"/>
          <w:sz w:val="32"/>
          <w:szCs w:val="32"/>
        </w:rPr>
        <w:t>建安成本及配套设施</w:t>
      </w:r>
      <w:r>
        <w:rPr>
          <w:rFonts w:hint="eastAsia" w:ascii="Times New Roman" w:hAnsi="Times New Roman" w:cs="方正仿宋_GBK"/>
          <w:color w:val="auto"/>
          <w:spacing w:val="0"/>
          <w:w w:val="100"/>
          <w:kern w:val="2"/>
          <w:sz w:val="32"/>
          <w:szCs w:val="32"/>
          <w:lang w:eastAsia="zh-CN"/>
        </w:rPr>
        <w:t>进行</w:t>
      </w:r>
      <w:r>
        <w:rPr>
          <w:rFonts w:hint="eastAsia" w:ascii="Times New Roman" w:hAnsi="Times New Roman" w:eastAsia="方正仿宋_GBK" w:cs="方正仿宋_GBK"/>
          <w:color w:val="auto"/>
          <w:spacing w:val="0"/>
          <w:w w:val="100"/>
          <w:kern w:val="2"/>
          <w:sz w:val="32"/>
          <w:szCs w:val="32"/>
        </w:rPr>
        <w:t>测定</w:t>
      </w:r>
      <w:r>
        <w:rPr>
          <w:rFonts w:hint="eastAsia" w:ascii="Times New Roman" w:hAnsi="Times New Roman" w:cs="方正仿宋_GBK"/>
          <w:color w:val="auto"/>
          <w:spacing w:val="0"/>
          <w:w w:val="100"/>
          <w:kern w:val="2"/>
          <w:sz w:val="32"/>
          <w:szCs w:val="32"/>
          <w:lang w:eastAsia="zh-CN"/>
        </w:rPr>
        <w:t>，形成标准价格单价明细</w:t>
      </w:r>
      <w:r>
        <w:rPr>
          <w:rFonts w:hint="eastAsia" w:ascii="Times New Roman" w:hAnsi="Times New Roman" w:eastAsia="方正仿宋_GBK" w:cs="方正仿宋_GBK"/>
          <w:color w:val="auto"/>
          <w:spacing w:val="0"/>
          <w:w w:val="100"/>
          <w:kern w:val="2"/>
          <w:sz w:val="32"/>
          <w:szCs w:val="32"/>
        </w:rPr>
        <w:t>（附件3），标准价格根据实际变化情况进行调整</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 w:cs="仿宋"/>
          <w:spacing w:val="0"/>
          <w:w w:val="100"/>
          <w:lang w:val="en-US" w:eastAsia="zh-CN"/>
        </w:rPr>
      </w:pPr>
      <w:r>
        <w:rPr>
          <w:rFonts w:hint="eastAsia" w:ascii="Times New Roman" w:hAnsi="Times New Roman" w:eastAsia="方正仿宋_GBK" w:cs="方正仿宋_GBK"/>
          <w:color w:val="auto"/>
          <w:spacing w:val="0"/>
          <w:w w:val="100"/>
          <w:kern w:val="2"/>
          <w:sz w:val="32"/>
          <w:szCs w:val="32"/>
        </w:rPr>
        <w:t>预售资金达到重点监管资金支取节点留存额度后，其余的预售款可根据企业情况支取，</w:t>
      </w:r>
      <w:r>
        <w:rPr>
          <w:rFonts w:hint="eastAsia" w:ascii="Times New Roman" w:hAnsi="Times New Roman" w:cs="方正仿宋_GBK"/>
          <w:color w:val="auto"/>
          <w:spacing w:val="0"/>
          <w:w w:val="100"/>
          <w:kern w:val="2"/>
          <w:sz w:val="32"/>
          <w:szCs w:val="32"/>
          <w:lang w:eastAsia="zh-CN"/>
        </w:rPr>
        <w:t>提交《商品房预售重点监管资金拨付审批表》</w:t>
      </w:r>
      <w:r>
        <w:rPr>
          <w:rFonts w:hint="eastAsia" w:ascii="Times New Roman" w:hAnsi="Times New Roman" w:eastAsia="方正仿宋_GBK" w:cs="方正仿宋_GBK"/>
          <w:color w:val="auto"/>
          <w:spacing w:val="0"/>
          <w:w w:val="100"/>
          <w:kern w:val="2"/>
          <w:sz w:val="32"/>
          <w:szCs w:val="32"/>
        </w:rPr>
        <w:t>（附件5）</w:t>
      </w:r>
      <w:r>
        <w:rPr>
          <w:rFonts w:hint="eastAsia" w:ascii="Times New Roman" w:hAnsi="Times New Roman" w:cs="方正仿宋_GBK"/>
          <w:color w:val="auto"/>
          <w:spacing w:val="0"/>
          <w:w w:val="100"/>
          <w:kern w:val="2"/>
          <w:sz w:val="32"/>
          <w:szCs w:val="32"/>
          <w:lang w:eastAsia="zh-CN"/>
        </w:rPr>
        <w:t>，</w:t>
      </w:r>
      <w:r>
        <w:rPr>
          <w:rFonts w:hint="eastAsia" w:ascii="Times New Roman" w:hAnsi="Times New Roman" w:eastAsia="方正仿宋_GBK" w:cs="方正仿宋_GBK"/>
          <w:color w:val="auto"/>
          <w:spacing w:val="0"/>
          <w:w w:val="100"/>
          <w:kern w:val="2"/>
          <w:sz w:val="32"/>
          <w:szCs w:val="32"/>
        </w:rPr>
        <w:t>但必须用于</w:t>
      </w:r>
      <w:r>
        <w:rPr>
          <w:rFonts w:hint="eastAsia" w:ascii="Times New Roman" w:hAnsi="Times New Roman" w:cs="方正仿宋_GBK"/>
          <w:color w:val="auto"/>
          <w:spacing w:val="0"/>
          <w:w w:val="100"/>
          <w:kern w:val="2"/>
          <w:sz w:val="32"/>
          <w:szCs w:val="32"/>
          <w:lang w:eastAsia="zh-CN"/>
        </w:rPr>
        <w:t>本</w:t>
      </w:r>
      <w:r>
        <w:rPr>
          <w:rFonts w:hint="eastAsia" w:ascii="Times New Roman" w:hAnsi="Times New Roman" w:eastAsia="方正仿宋_GBK" w:cs="方正仿宋_GBK"/>
          <w:color w:val="auto"/>
          <w:spacing w:val="0"/>
          <w:w w:val="100"/>
          <w:kern w:val="2"/>
          <w:sz w:val="32"/>
          <w:szCs w:val="32"/>
        </w:rPr>
        <w:t>项目建设</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lang w:val="en-US" w:eastAsia="zh-CN"/>
        </w:rPr>
        <w:t>八、</w:t>
      </w:r>
      <w:r>
        <w:rPr>
          <w:rFonts w:hint="eastAsia" w:ascii="方正黑体_GBK" w:hAnsi="方正黑体_GBK" w:eastAsia="方正黑体_GBK" w:cs="方正黑体_GBK"/>
          <w:spacing w:val="0"/>
          <w:w w:val="100"/>
        </w:rPr>
        <w:t>资金入账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房地产开发企业应当协助购房人选择下列方式将商品房预售款全部存入监管账户：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购房人将首付款或全款通过资金监管专用pos机或其他入账方式直接转入对应的监管账户</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rPr>
        <w:t>监管银行同时将预售款信息通过监管系统上传给监管机构</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cs="方正仿宋_GBK"/>
          <w:color w:val="auto"/>
          <w:spacing w:val="0"/>
          <w:w w:val="100"/>
          <w:kern w:val="2"/>
          <w:sz w:val="32"/>
          <w:szCs w:val="32"/>
          <w:lang w:val="en-US" w:eastAsia="zh-CN"/>
        </w:rPr>
        <w:t xml:space="preserve">2. </w:t>
      </w:r>
      <w:r>
        <w:rPr>
          <w:rFonts w:hint="eastAsia" w:ascii="Times New Roman" w:hAnsi="Times New Roman" w:eastAsia="方正仿宋_GBK" w:cs="方正仿宋_GBK"/>
          <w:color w:val="auto"/>
          <w:spacing w:val="0"/>
          <w:w w:val="100"/>
          <w:kern w:val="2"/>
          <w:sz w:val="32"/>
          <w:szCs w:val="32"/>
        </w:rPr>
        <w:t>购房人按揭贷款受贷款人委托由贷款银行或公积金管理中心直接将贷款金额转入对应的监管账户</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rPr>
        <w:t>监管银行应及时将存入金额、购房人姓名、身份证信息、网签合同号、存入时间等信息通过监管系统上传给监管机构</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rPr>
        <w:t>九、施工进度现场查勘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（一）对项目工程形象部位进行现场查勘的，房地产开发企业在申请拨付监管资金前向</w:t>
      </w:r>
      <w:r>
        <w:rPr>
          <w:rFonts w:hint="eastAsia" w:ascii="Times New Roman" w:hAnsi="Times New Roman" w:cs="方正仿宋_GBK"/>
          <w:color w:val="auto"/>
          <w:spacing w:val="0"/>
          <w:w w:val="100"/>
          <w:kern w:val="2"/>
          <w:sz w:val="32"/>
          <w:szCs w:val="32"/>
          <w:lang w:eastAsia="zh-CN"/>
        </w:rPr>
        <w:t>监管机构</w:t>
      </w:r>
      <w:r>
        <w:rPr>
          <w:rFonts w:hint="eastAsia" w:ascii="Times New Roman" w:hAnsi="Times New Roman" w:eastAsia="方正仿宋_GBK" w:cs="方正仿宋_GBK"/>
          <w:color w:val="auto"/>
          <w:spacing w:val="0"/>
          <w:w w:val="100"/>
          <w:kern w:val="2"/>
          <w:sz w:val="32"/>
          <w:szCs w:val="32"/>
        </w:rPr>
        <w:t>提交下列资料：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《商品房预售资金监管现场查勘申请表》（附件4）；</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资金使用节点证明；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施工进度影像资料；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其</w:t>
      </w:r>
      <w:r>
        <w:rPr>
          <w:rFonts w:hint="eastAsia" w:ascii="Times New Roman" w:hAnsi="Times New Roman" w:cs="方正仿宋_GBK"/>
          <w:color w:val="auto"/>
          <w:spacing w:val="0"/>
          <w:w w:val="100"/>
          <w:kern w:val="2"/>
          <w:sz w:val="32"/>
          <w:szCs w:val="32"/>
          <w:lang w:eastAsia="zh-CN"/>
        </w:rPr>
        <w:t>他相关资料</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（二）</w:t>
      </w:r>
      <w:r>
        <w:rPr>
          <w:rFonts w:hint="eastAsia" w:ascii="Times New Roman" w:hAnsi="Times New Roman" w:cs="方正仿宋_GBK"/>
          <w:color w:val="auto"/>
          <w:spacing w:val="0"/>
          <w:w w:val="100"/>
          <w:kern w:val="2"/>
          <w:sz w:val="32"/>
          <w:szCs w:val="32"/>
          <w:lang w:eastAsia="zh-CN"/>
        </w:rPr>
        <w:t>监管机构</w:t>
      </w:r>
      <w:r>
        <w:rPr>
          <w:rFonts w:hint="eastAsia" w:ascii="Times New Roman" w:hAnsi="Times New Roman" w:eastAsia="方正仿宋_GBK" w:cs="方正仿宋_GBK"/>
          <w:color w:val="auto"/>
          <w:spacing w:val="0"/>
          <w:w w:val="100"/>
          <w:kern w:val="2"/>
          <w:sz w:val="32"/>
          <w:szCs w:val="32"/>
        </w:rPr>
        <w:t>收到资料后，应当在3个工作日内完成现场查勘</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（三）</w:t>
      </w:r>
      <w:r>
        <w:rPr>
          <w:rFonts w:hint="eastAsia" w:ascii="Times New Roman" w:hAnsi="Times New Roman" w:cs="方正仿宋_GBK"/>
          <w:color w:val="auto"/>
          <w:spacing w:val="0"/>
          <w:w w:val="100"/>
          <w:kern w:val="2"/>
          <w:sz w:val="32"/>
          <w:szCs w:val="32"/>
          <w:lang w:eastAsia="zh-CN"/>
        </w:rPr>
        <w:t>监管机构</w:t>
      </w:r>
      <w:r>
        <w:rPr>
          <w:rFonts w:hint="eastAsia" w:ascii="Times New Roman" w:hAnsi="Times New Roman" w:eastAsia="方正仿宋_GBK" w:cs="方正仿宋_GBK"/>
          <w:color w:val="auto"/>
          <w:spacing w:val="0"/>
          <w:w w:val="100"/>
          <w:kern w:val="2"/>
          <w:sz w:val="32"/>
          <w:szCs w:val="32"/>
        </w:rPr>
        <w:t>应当加强查勘档案资料的管理，并妥善保存查勘记录、施工进度影像等资料</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default" w:ascii="方正黑体_GBK" w:hAnsi="方正黑体_GBK" w:eastAsia="方正黑体_GBK" w:cs="方正黑体_GBK"/>
          <w:spacing w:val="0"/>
          <w:w w:val="100"/>
          <w:lang w:val="en-US" w:eastAsia="zh-CN"/>
        </w:rPr>
      </w:pPr>
      <w:r>
        <w:rPr>
          <w:rFonts w:hint="eastAsia" w:ascii="方正黑体_GBK" w:hAnsi="方正黑体_GBK" w:eastAsia="方正黑体_GBK" w:cs="方正黑体_GBK"/>
          <w:spacing w:val="0"/>
          <w:w w:val="100"/>
          <w:lang w:val="en-US" w:eastAsia="zh-CN"/>
        </w:rPr>
        <w:t>十、资金拨付</w:t>
      </w:r>
    </w:p>
    <w:p>
      <w:pPr>
        <w:pStyle w:val="2"/>
        <w:keepNext w:val="0"/>
        <w:keepLines w:val="0"/>
        <w:pageBreakBefore w:val="0"/>
        <w:widowControl w:val="0"/>
        <w:kinsoku/>
        <w:wordWrap/>
        <w:overflowPunct/>
        <w:topLinePunct w:val="0"/>
        <w:autoSpaceDE/>
        <w:autoSpaceDN/>
        <w:bidi w:val="0"/>
        <w:spacing w:line="570" w:lineRule="exact"/>
        <w:ind w:firstLine="643" w:firstLineChars="200"/>
        <w:textAlignment w:val="auto"/>
        <w:rPr>
          <w:rFonts w:hint="eastAsia" w:ascii="Times New Roman" w:hAnsi="Times New Roman"/>
          <w:spacing w:val="0"/>
          <w:w w:val="100"/>
        </w:rPr>
      </w:pPr>
      <w:r>
        <w:rPr>
          <w:rFonts w:hint="eastAsia" w:ascii="Times New Roman" w:hAnsi="Times New Roman"/>
          <w:spacing w:val="0"/>
          <w:w w:val="100"/>
          <w:lang w:eastAsia="zh-CN"/>
        </w:rPr>
        <w:t>（</w:t>
      </w:r>
      <w:r>
        <w:rPr>
          <w:rFonts w:hint="eastAsia" w:ascii="Times New Roman" w:hAnsi="Times New Roman"/>
          <w:spacing w:val="0"/>
          <w:w w:val="100"/>
          <w:lang w:val="en-US" w:eastAsia="zh-CN"/>
        </w:rPr>
        <w:t>一</w:t>
      </w:r>
      <w:r>
        <w:rPr>
          <w:rFonts w:hint="eastAsia" w:ascii="Times New Roman" w:hAnsi="Times New Roman"/>
          <w:spacing w:val="0"/>
          <w:w w:val="100"/>
          <w:lang w:eastAsia="zh-CN"/>
        </w:rPr>
        <w:t>）</w:t>
      </w:r>
      <w:r>
        <w:rPr>
          <w:rFonts w:hint="eastAsia" w:ascii="Times New Roman" w:hAnsi="Times New Roman"/>
          <w:spacing w:val="0"/>
          <w:w w:val="100"/>
        </w:rPr>
        <w:t>监管资金拨付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建设项目符合下列条件时，</w:t>
      </w:r>
      <w:r>
        <w:rPr>
          <w:rFonts w:hint="eastAsia" w:ascii="Times New Roman" w:hAnsi="Times New Roman" w:cs="方正仿宋_GBK"/>
          <w:color w:val="auto"/>
          <w:spacing w:val="0"/>
          <w:w w:val="100"/>
          <w:kern w:val="2"/>
          <w:sz w:val="32"/>
          <w:szCs w:val="32"/>
          <w:lang w:eastAsia="zh-CN"/>
        </w:rPr>
        <w:t>房地产</w:t>
      </w:r>
      <w:r>
        <w:rPr>
          <w:rFonts w:hint="eastAsia" w:ascii="Times New Roman" w:hAnsi="Times New Roman" w:eastAsia="方正仿宋_GBK" w:cs="方正仿宋_GBK"/>
          <w:color w:val="auto"/>
          <w:spacing w:val="0"/>
          <w:w w:val="100"/>
          <w:kern w:val="2"/>
          <w:sz w:val="32"/>
          <w:szCs w:val="32"/>
        </w:rPr>
        <w:t>开发企业可以申请拨付监管资金：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完成规划总层数一半时，监管资金留存60%</w:t>
      </w:r>
      <w:r>
        <w:rPr>
          <w:rFonts w:hint="eastAsia" w:ascii="Times New Roman" w:hAnsi="Times New Roman"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eastAsia="方正仿宋_GBK" w:cs="方正仿宋_GBK"/>
          <w:color w:val="auto"/>
          <w:spacing w:val="0"/>
          <w:w w:val="100"/>
          <w:kern w:val="2"/>
          <w:sz w:val="32"/>
          <w:szCs w:val="32"/>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完成主体结构封顶时，监管资金留存3</w:t>
      </w:r>
      <w:r>
        <w:rPr>
          <w:rFonts w:hint="eastAsia" w:ascii="Times New Roman" w:hAnsi="Times New Roman" w:cs="方正仿宋_GBK"/>
          <w:color w:val="auto"/>
          <w:spacing w:val="0"/>
          <w:w w:val="100"/>
          <w:kern w:val="2"/>
          <w:sz w:val="32"/>
          <w:szCs w:val="32"/>
          <w:lang w:val="en-US" w:eastAsia="zh-CN"/>
        </w:rPr>
        <w:t>5</w:t>
      </w:r>
      <w:r>
        <w:rPr>
          <w:rFonts w:hint="eastAsia" w:ascii="Times New Roman" w:hAnsi="Times New Roman" w:eastAsia="方正仿宋_GBK" w:cs="方正仿宋_GBK"/>
          <w:color w:val="auto"/>
          <w:spacing w:val="0"/>
          <w:w w:val="100"/>
          <w:kern w:val="2"/>
          <w:sz w:val="32"/>
          <w:szCs w:val="32"/>
        </w:rPr>
        <w:t>%</w:t>
      </w:r>
      <w:r>
        <w:rPr>
          <w:rFonts w:hint="eastAsia" w:ascii="Times New Roman" w:hAnsi="Times New Roman"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US" w:eastAsia="zh-CN"/>
        </w:rPr>
      </w:pPr>
      <w:r>
        <w:rPr>
          <w:rFonts w:hint="eastAsia" w:ascii="Times New Roman" w:hAnsi="Times New Roman" w:cs="方正仿宋_GBK"/>
          <w:color w:val="auto"/>
          <w:spacing w:val="0"/>
          <w:w w:val="100"/>
          <w:kern w:val="2"/>
          <w:sz w:val="32"/>
          <w:szCs w:val="32"/>
          <w:lang w:val="en-US" w:eastAsia="zh-CN"/>
        </w:rPr>
        <w:t>3. 完成主体认证合格时，</w:t>
      </w:r>
      <w:r>
        <w:rPr>
          <w:rFonts w:hint="eastAsia" w:ascii="Times New Roman" w:hAnsi="Times New Roman" w:eastAsia="方正仿宋_GBK" w:cs="方正仿宋_GBK"/>
          <w:color w:val="auto"/>
          <w:spacing w:val="0"/>
          <w:w w:val="100"/>
          <w:kern w:val="2"/>
          <w:sz w:val="32"/>
          <w:szCs w:val="32"/>
        </w:rPr>
        <w:t>监管资金留存</w:t>
      </w:r>
      <w:r>
        <w:rPr>
          <w:rFonts w:hint="eastAsia" w:ascii="Times New Roman" w:hAnsi="Times New Roman" w:cs="方正仿宋_GBK"/>
          <w:color w:val="auto"/>
          <w:spacing w:val="0"/>
          <w:w w:val="100"/>
          <w:kern w:val="2"/>
          <w:sz w:val="32"/>
          <w:szCs w:val="32"/>
          <w:lang w:val="en-US" w:eastAsia="zh-CN"/>
        </w:rPr>
        <w:t>25</w:t>
      </w:r>
      <w:r>
        <w:rPr>
          <w:rFonts w:hint="eastAsia" w:ascii="Times New Roman" w:hAnsi="Times New Roman" w:eastAsia="方正仿宋_GBK" w:cs="方正仿宋_GBK"/>
          <w:color w:val="auto"/>
          <w:spacing w:val="0"/>
          <w:w w:val="100"/>
          <w:kern w:val="2"/>
          <w:sz w:val="32"/>
          <w:szCs w:val="32"/>
        </w:rPr>
        <w:t>%</w:t>
      </w:r>
      <w:r>
        <w:rPr>
          <w:rFonts w:hint="eastAsia" w:ascii="Times New Roman" w:hAnsi="Times New Roman"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cs="方正仿宋_GBK"/>
          <w:color w:val="auto"/>
          <w:spacing w:val="0"/>
          <w:w w:val="100"/>
          <w:kern w:val="2"/>
          <w:sz w:val="32"/>
          <w:szCs w:val="32"/>
          <w:lang w:val="en-US" w:eastAsia="zh-CN"/>
        </w:rPr>
        <w:t xml:space="preserve">4. </w:t>
      </w:r>
      <w:r>
        <w:rPr>
          <w:rFonts w:hint="eastAsia" w:ascii="Times New Roman" w:hAnsi="Times New Roman" w:cs="方正仿宋_GBK"/>
          <w:color w:val="auto"/>
          <w:spacing w:val="0"/>
          <w:w w:val="100"/>
          <w:kern w:val="2"/>
          <w:sz w:val="32"/>
          <w:szCs w:val="32"/>
          <w:lang w:eastAsia="zh-CN"/>
        </w:rPr>
        <w:t>完成外装饰装修时</w:t>
      </w:r>
      <w:r>
        <w:rPr>
          <w:rFonts w:hint="eastAsia" w:ascii="Times New Roman" w:hAnsi="Times New Roman" w:eastAsia="方正仿宋_GBK" w:cs="方正仿宋_GBK"/>
          <w:color w:val="auto"/>
          <w:spacing w:val="0"/>
          <w:w w:val="100"/>
          <w:kern w:val="2"/>
          <w:sz w:val="32"/>
          <w:szCs w:val="32"/>
        </w:rPr>
        <w:t>，监管资金留存15%</w:t>
      </w:r>
      <w:r>
        <w:rPr>
          <w:rFonts w:hint="eastAsia" w:ascii="Times New Roman" w:hAnsi="Times New Roman"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cs="方正仿宋_GBK"/>
          <w:color w:val="auto"/>
          <w:spacing w:val="0"/>
          <w:w w:val="100"/>
          <w:kern w:val="2"/>
          <w:sz w:val="32"/>
          <w:szCs w:val="32"/>
          <w:lang w:val="en-US" w:eastAsia="zh-CN"/>
        </w:rPr>
        <w:t xml:space="preserve">5. </w:t>
      </w:r>
      <w:r>
        <w:rPr>
          <w:rFonts w:hint="eastAsia" w:ascii="Times New Roman" w:hAnsi="Times New Roman" w:cs="方正仿宋_GBK"/>
          <w:color w:val="auto"/>
          <w:spacing w:val="0"/>
          <w:w w:val="100"/>
          <w:kern w:val="2"/>
          <w:sz w:val="32"/>
          <w:szCs w:val="32"/>
          <w:lang w:eastAsia="zh-CN"/>
        </w:rPr>
        <w:t>完成竣工验收备案</w:t>
      </w:r>
      <w:r>
        <w:rPr>
          <w:rFonts w:hint="eastAsia" w:ascii="Times New Roman" w:hAnsi="Times New Roman" w:eastAsia="方正仿宋_GBK" w:cs="方正仿宋_GBK"/>
          <w:color w:val="auto"/>
          <w:spacing w:val="0"/>
          <w:w w:val="100"/>
          <w:kern w:val="2"/>
          <w:sz w:val="32"/>
          <w:szCs w:val="32"/>
        </w:rPr>
        <w:t>，监管资金留存5%</w:t>
      </w:r>
      <w:r>
        <w:rPr>
          <w:rFonts w:hint="eastAsia" w:ascii="Times New Roman" w:hAnsi="Times New Roman"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cs="方正仿宋_GBK"/>
          <w:color w:val="auto"/>
          <w:spacing w:val="0"/>
          <w:w w:val="100"/>
          <w:kern w:val="2"/>
          <w:sz w:val="32"/>
          <w:szCs w:val="32"/>
          <w:lang w:val="en-US" w:eastAsia="zh-CN"/>
        </w:rPr>
        <w:t xml:space="preserve">6. </w:t>
      </w:r>
      <w:r>
        <w:rPr>
          <w:rFonts w:hint="eastAsia" w:ascii="Times New Roman" w:hAnsi="Times New Roman" w:cs="方正仿宋_GBK"/>
          <w:color w:val="auto"/>
          <w:spacing w:val="0"/>
          <w:w w:val="100"/>
          <w:kern w:val="2"/>
          <w:sz w:val="32"/>
          <w:szCs w:val="32"/>
          <w:lang w:eastAsia="zh-CN"/>
        </w:rPr>
        <w:t>房地产</w:t>
      </w:r>
      <w:r>
        <w:rPr>
          <w:rFonts w:hint="eastAsia" w:ascii="Times New Roman" w:hAnsi="Times New Roman" w:eastAsia="方正仿宋_GBK" w:cs="方正仿宋_GBK"/>
          <w:color w:val="auto"/>
          <w:spacing w:val="0"/>
          <w:w w:val="100"/>
          <w:kern w:val="2"/>
          <w:sz w:val="32"/>
          <w:szCs w:val="32"/>
        </w:rPr>
        <w:t>开发企业完成项目首次登记或办结不动产抵押权证后即可办理解除监管</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在主体结构封顶控制节点之前，预售人可以凭银行出具的保函部分抵顶商品房预售监管资金，但不得突破监管额度的30%</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43" w:firstLineChars="200"/>
        <w:textAlignment w:val="auto"/>
        <w:outlineLvl w:val="9"/>
        <w:rPr>
          <w:rFonts w:hint="eastAsia" w:ascii="Times New Roman" w:hAnsi="Times New Roman" w:eastAsia="方正楷体_GBK" w:cs="方正楷体_GBK"/>
          <w:b/>
          <w:bCs/>
          <w:color w:val="auto"/>
          <w:spacing w:val="0"/>
          <w:w w:val="100"/>
          <w:sz w:val="32"/>
          <w:szCs w:val="32"/>
        </w:rPr>
      </w:pPr>
      <w:r>
        <w:rPr>
          <w:rFonts w:hint="eastAsia" w:ascii="Times New Roman" w:hAnsi="Times New Roman" w:eastAsia="方正楷体_GBK" w:cs="方正楷体_GBK"/>
          <w:b/>
          <w:bCs/>
          <w:color w:val="auto"/>
          <w:spacing w:val="0"/>
          <w:w w:val="100"/>
          <w:sz w:val="32"/>
          <w:szCs w:val="32"/>
          <w:lang w:eastAsia="zh-CN"/>
        </w:rPr>
        <w:t>（二）</w:t>
      </w:r>
      <w:r>
        <w:rPr>
          <w:rFonts w:hint="eastAsia" w:ascii="Times New Roman" w:hAnsi="Times New Roman" w:eastAsia="方正楷体_GBK" w:cs="方正楷体_GBK"/>
          <w:b/>
          <w:bCs/>
          <w:color w:val="auto"/>
          <w:spacing w:val="0"/>
          <w:w w:val="100"/>
          <w:sz w:val="32"/>
          <w:szCs w:val="32"/>
        </w:rPr>
        <w:t>申请办理重点监管资金拨付手续应提交下列资料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《商品房预售重点监管资金拨付申请表》（附件5）；</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资金使用节点证明文件：①施工进度节点，提供项目监理单位出具的建设工程形象部位证明</w:t>
      </w:r>
      <w:r>
        <w:rPr>
          <w:rFonts w:hint="eastAsia" w:ascii="Times New Roman" w:hAnsi="Times New Roman" w:cs="方正仿宋_GBK"/>
          <w:color w:val="auto"/>
          <w:spacing w:val="0"/>
          <w:w w:val="100"/>
          <w:kern w:val="2"/>
          <w:sz w:val="32"/>
          <w:szCs w:val="32"/>
          <w:lang w:eastAsia="zh-CN"/>
        </w:rPr>
        <w:t>。</w:t>
      </w:r>
      <w:r>
        <w:rPr>
          <w:rFonts w:hint="eastAsia" w:ascii="Times New Roman" w:hAnsi="Times New Roman" w:eastAsia="方正仿宋_GBK" w:cs="方正仿宋_GBK"/>
          <w:color w:val="auto"/>
          <w:spacing w:val="0"/>
          <w:w w:val="100"/>
          <w:kern w:val="2"/>
          <w:sz w:val="32"/>
          <w:szCs w:val="32"/>
        </w:rPr>
        <w:t>②主体结构封顶，提供项目监理单位出具的建设工程形象部位证明</w:t>
      </w:r>
      <w:r>
        <w:rPr>
          <w:rFonts w:hint="eastAsia" w:ascii="Times New Roman" w:hAnsi="Times New Roman" w:cs="方正仿宋_GBK"/>
          <w:color w:val="auto"/>
          <w:spacing w:val="0"/>
          <w:w w:val="100"/>
          <w:kern w:val="2"/>
          <w:sz w:val="32"/>
          <w:szCs w:val="32"/>
          <w:lang w:eastAsia="zh-CN"/>
        </w:rPr>
        <w:t>。</w:t>
      </w:r>
      <w:r>
        <w:rPr>
          <w:rFonts w:hint="eastAsia" w:ascii="Times New Roman" w:hAnsi="Times New Roman" w:eastAsia="方正仿宋_GBK" w:cs="方正仿宋_GBK"/>
          <w:color w:val="auto"/>
          <w:spacing w:val="0"/>
          <w:w w:val="100"/>
          <w:kern w:val="2"/>
          <w:sz w:val="32"/>
          <w:szCs w:val="32"/>
        </w:rPr>
        <w:t>③完成</w:t>
      </w:r>
      <w:r>
        <w:rPr>
          <w:rFonts w:hint="eastAsia" w:ascii="Times New Roman" w:hAnsi="Times New Roman" w:cs="方正仿宋_GBK"/>
          <w:color w:val="auto"/>
          <w:spacing w:val="0"/>
          <w:w w:val="100"/>
          <w:kern w:val="2"/>
          <w:sz w:val="32"/>
          <w:szCs w:val="32"/>
          <w:lang w:eastAsia="zh-CN"/>
        </w:rPr>
        <w:t>主体认证</w:t>
      </w:r>
      <w:r>
        <w:rPr>
          <w:rFonts w:hint="eastAsia" w:ascii="Times New Roman" w:hAnsi="Times New Roman" w:eastAsia="方正仿宋_GBK" w:cs="方正仿宋_GBK"/>
          <w:color w:val="auto"/>
          <w:spacing w:val="0"/>
          <w:w w:val="100"/>
          <w:kern w:val="2"/>
          <w:sz w:val="32"/>
          <w:szCs w:val="32"/>
        </w:rPr>
        <w:t>合格</w:t>
      </w:r>
      <w:r>
        <w:rPr>
          <w:rFonts w:hint="eastAsia" w:ascii="Times New Roman" w:hAnsi="Times New Roman" w:cs="方正仿宋_GBK"/>
          <w:color w:val="auto"/>
          <w:spacing w:val="0"/>
          <w:w w:val="100"/>
          <w:kern w:val="2"/>
          <w:sz w:val="32"/>
          <w:szCs w:val="32"/>
          <w:lang w:eastAsia="zh-CN"/>
        </w:rPr>
        <w:t>时</w:t>
      </w:r>
      <w:r>
        <w:rPr>
          <w:rFonts w:hint="eastAsia" w:ascii="Times New Roman" w:hAnsi="Times New Roman" w:eastAsia="方正仿宋_GBK" w:cs="方正仿宋_GBK"/>
          <w:color w:val="auto"/>
          <w:spacing w:val="0"/>
          <w:w w:val="100"/>
          <w:kern w:val="2"/>
          <w:sz w:val="32"/>
          <w:szCs w:val="32"/>
        </w:rPr>
        <w:t>，提交</w:t>
      </w:r>
      <w:r>
        <w:rPr>
          <w:rFonts w:hint="eastAsia" w:ascii="Times New Roman" w:hAnsi="Times New Roman" w:cs="方正仿宋_GBK"/>
          <w:color w:val="auto"/>
          <w:spacing w:val="0"/>
          <w:w w:val="100"/>
          <w:kern w:val="2"/>
          <w:sz w:val="32"/>
          <w:szCs w:val="32"/>
          <w:lang w:eastAsia="zh-CN"/>
        </w:rPr>
        <w:t>主体认证合格表</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rPr>
        <w:t>④</w:t>
      </w:r>
      <w:r>
        <w:rPr>
          <w:rFonts w:hint="eastAsia" w:ascii="Times New Roman" w:hAnsi="Times New Roman" w:cs="方正仿宋_GBK"/>
          <w:color w:val="auto"/>
          <w:spacing w:val="0"/>
          <w:w w:val="100"/>
          <w:kern w:val="2"/>
          <w:sz w:val="32"/>
          <w:szCs w:val="32"/>
          <w:lang w:eastAsia="zh-CN"/>
        </w:rPr>
        <w:t>完成外装饰装修</w:t>
      </w:r>
      <w:r>
        <w:rPr>
          <w:rFonts w:hint="eastAsia" w:ascii="Times New Roman" w:hAnsi="Times New Roman" w:eastAsia="方正仿宋_GBK" w:cs="方正仿宋_GBK"/>
          <w:color w:val="auto"/>
          <w:spacing w:val="0"/>
          <w:w w:val="100"/>
          <w:kern w:val="2"/>
          <w:sz w:val="32"/>
          <w:szCs w:val="32"/>
        </w:rPr>
        <w:t>的，提交</w:t>
      </w:r>
      <w:r>
        <w:rPr>
          <w:rFonts w:hint="eastAsia" w:ascii="Times New Roman" w:hAnsi="Times New Roman" w:cs="方正仿宋_GBK"/>
          <w:color w:val="auto"/>
          <w:spacing w:val="0"/>
          <w:w w:val="100"/>
          <w:kern w:val="2"/>
          <w:sz w:val="32"/>
          <w:szCs w:val="32"/>
          <w:lang w:eastAsia="zh-CN"/>
        </w:rPr>
        <w:t>外墙装饰装修形象证明</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rPr>
        <w:t>⑤</w:t>
      </w:r>
      <w:r>
        <w:rPr>
          <w:rFonts w:hint="eastAsia" w:ascii="Times New Roman" w:hAnsi="Times New Roman" w:cs="方正仿宋_GBK"/>
          <w:color w:val="auto"/>
          <w:spacing w:val="0"/>
          <w:w w:val="100"/>
          <w:kern w:val="2"/>
          <w:sz w:val="32"/>
          <w:szCs w:val="32"/>
          <w:lang w:eastAsia="zh-CN"/>
        </w:rPr>
        <w:t>完成竣工验收备案</w:t>
      </w:r>
      <w:r>
        <w:rPr>
          <w:rFonts w:hint="eastAsia" w:ascii="Times New Roman" w:hAnsi="Times New Roman" w:eastAsia="方正仿宋_GBK" w:cs="方正仿宋_GBK"/>
          <w:color w:val="auto"/>
          <w:spacing w:val="0"/>
          <w:w w:val="100"/>
          <w:kern w:val="2"/>
          <w:sz w:val="32"/>
          <w:szCs w:val="32"/>
        </w:rPr>
        <w:t>的，提交</w:t>
      </w:r>
      <w:r>
        <w:rPr>
          <w:rFonts w:hint="eastAsia" w:ascii="Times New Roman" w:hAnsi="Times New Roman" w:cs="方正仿宋_GBK"/>
          <w:color w:val="auto"/>
          <w:spacing w:val="0"/>
          <w:w w:val="100"/>
          <w:kern w:val="2"/>
          <w:sz w:val="32"/>
          <w:szCs w:val="32"/>
          <w:lang w:eastAsia="zh-CN"/>
        </w:rPr>
        <w:t>建设工程竣工验收备案表。⑥完成不动产首次登记的，提交不动产首次登记证明。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工程进度验收及付款证明书（附件6）；</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现场勘查证明</w:t>
      </w:r>
      <w:r>
        <w:rPr>
          <w:rFonts w:hint="eastAsia" w:ascii="Times New Roman" w:hAnsi="Times New Roman" w:eastAsia="方正仿宋_GBK"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授权委托书</w:t>
      </w:r>
      <w:r>
        <w:rPr>
          <w:rFonts w:hint="eastAsia" w:ascii="Times New Roman" w:hAnsi="Times New Roman" w:eastAsia="方正仿宋_GBK"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rPr>
        <w:t>6</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经办人身份证明</w:t>
      </w:r>
      <w:r>
        <w:rPr>
          <w:rFonts w:hint="eastAsia" w:ascii="Times New Roman" w:hAnsi="Times New Roman" w:eastAsia="方正仿宋_GBK"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rPr>
        <w:t>7</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支取过重点监管资金的，开发企业再次申请拨付时，应提交上一次用款证明</w:t>
      </w:r>
      <w:r>
        <w:rPr>
          <w:rFonts w:hint="eastAsia" w:ascii="Times New Roman" w:hAnsi="Times New Roman" w:eastAsia="方正仿宋_GBK" w:cs="方正仿宋_GBK"/>
          <w:color w:val="auto"/>
          <w:spacing w:val="0"/>
          <w:w w:val="10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8</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其他</w:t>
      </w:r>
      <w:r>
        <w:rPr>
          <w:rFonts w:hint="eastAsia" w:ascii="Times New Roman" w:hAnsi="Times New Roman" w:cs="方正仿宋_GBK"/>
          <w:color w:val="auto"/>
          <w:spacing w:val="0"/>
          <w:w w:val="100"/>
          <w:kern w:val="2"/>
          <w:sz w:val="32"/>
          <w:szCs w:val="32"/>
          <w:lang w:eastAsia="zh-CN"/>
        </w:rPr>
        <w:t>相关</w:t>
      </w:r>
      <w:r>
        <w:rPr>
          <w:rFonts w:hint="eastAsia" w:ascii="Times New Roman" w:hAnsi="Times New Roman" w:eastAsia="方正仿宋_GBK" w:cs="方正仿宋_GBK"/>
          <w:color w:val="auto"/>
          <w:spacing w:val="0"/>
          <w:w w:val="100"/>
          <w:kern w:val="2"/>
          <w:sz w:val="32"/>
          <w:szCs w:val="32"/>
        </w:rPr>
        <w:t>资料</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Times New Roman" w:hAnsi="Times New Roman" w:eastAsia="方正楷体_GBK" w:cs="方正楷体_GBK"/>
          <w:b/>
          <w:bCs/>
          <w:spacing w:val="0"/>
          <w:sz w:val="32"/>
          <w:lang w:val="en" w:eastAsia="zh-CN"/>
        </w:rPr>
      </w:pPr>
      <w:r>
        <w:rPr>
          <w:rFonts w:hint="eastAsia" w:ascii="Times New Roman" w:hAnsi="Times New Roman" w:eastAsia="方正楷体_GBK" w:cs="方正楷体_GBK"/>
          <w:b/>
          <w:bCs/>
          <w:color w:val="auto"/>
          <w:spacing w:val="0"/>
          <w:w w:val="100"/>
          <w:kern w:val="2"/>
          <w:sz w:val="32"/>
          <w:szCs w:val="32"/>
          <w:lang w:eastAsia="zh-CN"/>
        </w:rPr>
        <w:t>（三）</w:t>
      </w:r>
      <w:r>
        <w:rPr>
          <w:rFonts w:hint="eastAsia" w:ascii="Times New Roman" w:hAnsi="Times New Roman" w:eastAsia="方正楷体_GBK" w:cs="方正楷体_GBK"/>
          <w:b/>
          <w:bCs/>
          <w:color w:val="auto"/>
          <w:spacing w:val="0"/>
          <w:w w:val="100"/>
          <w:kern w:val="2"/>
          <w:sz w:val="32"/>
          <w:szCs w:val="32"/>
        </w:rPr>
        <w:t>监管机构自受理之日起2个工作日内进行审核，并</w:t>
      </w:r>
      <w:r>
        <w:rPr>
          <w:rFonts w:hint="eastAsia" w:ascii="Times New Roman" w:hAnsi="Times New Roman" w:eastAsia="方正楷体_GBK" w:cs="方正楷体_GBK"/>
          <w:b/>
          <w:bCs/>
          <w:color w:val="auto"/>
          <w:spacing w:val="0"/>
          <w:w w:val="100"/>
          <w:kern w:val="2"/>
          <w:sz w:val="32"/>
          <w:szCs w:val="32"/>
          <w:lang w:eastAsia="zh-CN"/>
        </w:rPr>
        <w:t>进行必要的现场查勘，</w:t>
      </w:r>
      <w:r>
        <w:rPr>
          <w:rFonts w:hint="eastAsia" w:ascii="Times New Roman" w:hAnsi="Times New Roman" w:eastAsia="方正楷体_GBK" w:cs="方正楷体_GBK"/>
          <w:b/>
          <w:bCs/>
          <w:color w:val="auto"/>
          <w:spacing w:val="0"/>
          <w:w w:val="100"/>
          <w:kern w:val="2"/>
          <w:sz w:val="32"/>
          <w:szCs w:val="32"/>
        </w:rPr>
        <w:t>出具审批意见</w:t>
      </w:r>
      <w:r>
        <w:rPr>
          <w:rFonts w:hint="eastAsia" w:ascii="Times New Roman" w:hAnsi="Times New Roman" w:eastAsia="方正楷体_GBK" w:cs="方正楷体_GBK"/>
          <w:b/>
          <w:bCs/>
          <w:color w:val="auto"/>
          <w:spacing w:val="0"/>
          <w:w w:val="100"/>
          <w:kern w:val="2"/>
          <w:sz w:val="32"/>
          <w:szCs w:val="32"/>
          <w:lang w:val="en" w:eastAsia="zh-C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lang w:val="en-US" w:eastAsia="zh-CN"/>
        </w:rPr>
      </w:pPr>
      <w:r>
        <w:rPr>
          <w:rFonts w:hint="eastAsia" w:ascii="方正黑体_GBK" w:hAnsi="方正黑体_GBK" w:eastAsia="方正黑体_GBK" w:cs="方正黑体_GBK"/>
          <w:spacing w:val="0"/>
          <w:w w:val="100"/>
        </w:rPr>
        <w:t>十</w:t>
      </w:r>
      <w:r>
        <w:rPr>
          <w:rFonts w:hint="eastAsia" w:ascii="方正黑体_GBK" w:hAnsi="方正黑体_GBK" w:eastAsia="方正黑体_GBK" w:cs="方正黑体_GBK"/>
          <w:spacing w:val="0"/>
          <w:w w:val="100"/>
          <w:lang w:eastAsia="zh-CN"/>
        </w:rPr>
        <w:t>一</w:t>
      </w:r>
      <w:r>
        <w:rPr>
          <w:rFonts w:hint="eastAsia" w:ascii="方正黑体_GBK" w:hAnsi="方正黑体_GBK" w:eastAsia="方正黑体_GBK" w:cs="方正黑体_GBK"/>
          <w:spacing w:val="0"/>
          <w:w w:val="100"/>
        </w:rPr>
        <w:t>、解除监管</w:t>
      </w:r>
      <w:r>
        <w:rPr>
          <w:rFonts w:hint="eastAsia" w:ascii="方正黑体_GBK" w:hAnsi="方正黑体_GBK" w:eastAsia="方正黑体_GBK" w:cs="方正黑体_GBK"/>
          <w:spacing w:val="0"/>
          <w:w w:val="100"/>
          <w:lang w:val="en-US" w:eastAsia="zh-CN"/>
        </w:rPr>
        <w:t>及</w:t>
      </w:r>
      <w:r>
        <w:rPr>
          <w:rFonts w:hint="eastAsia" w:ascii="方正黑体_GBK" w:hAnsi="方正黑体_GBK" w:eastAsia="方正黑体_GBK" w:cs="方正黑体_GBK"/>
          <w:spacing w:val="0"/>
          <w:w w:val="100"/>
        </w:rPr>
        <w:t>账户注销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房地产开发企业办理不动产首次登记后办理解除监管业务的，应当向监管机构提交下列资料：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6"/>
          <w:w w:val="100"/>
          <w:kern w:val="2"/>
          <w:sz w:val="32"/>
          <w:szCs w:val="32"/>
        </w:rPr>
        <w:t>商品房预售资金监管协议解除及余额拨付审批表（附件7）；</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不动产首次登记证明；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授权委托书；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其他相关资料</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eastAsia="方正仿宋_GBK" w:cs="方正仿宋_GBK"/>
          <w:color w:val="auto"/>
          <w:spacing w:val="0"/>
          <w:w w:val="100"/>
          <w:kern w:val="2"/>
          <w:sz w:val="32"/>
          <w:szCs w:val="32"/>
        </w:rPr>
        <w:t>经监管机构审批后，持审批结果及商品房预售资金监管账户注销审批表（附件8）等资料到监管银行办理解除监管、账户注销业务</w:t>
      </w:r>
      <w:r>
        <w:rPr>
          <w:rFonts w:hint="eastAsia" w:ascii="Times New Roman" w:hAnsi="Times New Roman" w:eastAsia="方正仿宋_GBK" w:cs="方正仿宋_GBK"/>
          <w:color w:val="auto"/>
          <w:spacing w:val="0"/>
          <w:w w:val="100"/>
          <w:kern w:val="2"/>
          <w:sz w:val="32"/>
          <w:szCs w:val="32"/>
          <w:lang w:val="en" w:eastAsia="zh-C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lang w:eastAsia="zh-CN"/>
        </w:rPr>
        <w:t>十二、</w:t>
      </w:r>
      <w:r>
        <w:rPr>
          <w:rFonts w:hint="eastAsia" w:ascii="方正黑体_GBK" w:hAnsi="方正黑体_GBK" w:eastAsia="方正黑体_GBK" w:cs="方正黑体_GBK"/>
          <w:spacing w:val="0"/>
          <w:w w:val="100"/>
        </w:rPr>
        <w:t>不明入账的处理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eastAsia="zh-CN"/>
        </w:rPr>
      </w:pPr>
      <w:r>
        <w:rPr>
          <w:rFonts w:hint="eastAsia" w:ascii="Times New Roman" w:hAnsi="Times New Roman" w:eastAsia="方正仿宋_GBK" w:cs="方正仿宋_GBK"/>
          <w:color w:val="auto"/>
          <w:spacing w:val="0"/>
          <w:w w:val="100"/>
          <w:kern w:val="2"/>
          <w:sz w:val="32"/>
          <w:szCs w:val="32"/>
        </w:rPr>
        <w:t>购房人未按商品房合同约定交存购房款或者预售资金划拨过程中因拨付失败返回监管账户形成的不明入账，房地产开发企业应配合监管银行在3个工作日内予以划分确认，完成划分后方可使用该部分资金</w:t>
      </w:r>
      <w:r>
        <w:rPr>
          <w:rFonts w:hint="default" w:ascii="Times New Roman" w:hAnsi="Times New Roman" w:eastAsia="方正仿宋_GBK" w:cs="方正仿宋_GBK"/>
          <w:color w:val="auto"/>
          <w:spacing w:val="0"/>
          <w:w w:val="100"/>
          <w:kern w:val="2"/>
          <w:sz w:val="32"/>
          <w:szCs w:val="32"/>
          <w:lang w:val="en" w:eastAsia="zh-C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rPr>
        <w:t>十</w:t>
      </w:r>
      <w:r>
        <w:rPr>
          <w:rFonts w:hint="eastAsia" w:ascii="方正黑体_GBK" w:hAnsi="方正黑体_GBK" w:eastAsia="方正黑体_GBK" w:cs="方正黑体_GBK"/>
          <w:spacing w:val="0"/>
          <w:w w:val="100"/>
          <w:lang w:eastAsia="zh-CN"/>
        </w:rPr>
        <w:t>三</w:t>
      </w:r>
      <w:r>
        <w:rPr>
          <w:rFonts w:hint="eastAsia" w:ascii="方正黑体_GBK" w:hAnsi="方正黑体_GBK" w:eastAsia="方正黑体_GBK" w:cs="方正黑体_GBK"/>
          <w:spacing w:val="0"/>
          <w:w w:val="100"/>
        </w:rPr>
        <w:t>、账务冲正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因房地产开发企业、监管银行</w:t>
      </w:r>
      <w:r>
        <w:rPr>
          <w:rFonts w:hint="eastAsia" w:ascii="Times New Roman" w:hAnsi="Times New Roman" w:eastAsia="方正仿宋_GBK" w:cs="方正仿宋_GBK"/>
          <w:color w:val="auto"/>
          <w:spacing w:val="0"/>
          <w:w w:val="100"/>
          <w:kern w:val="2"/>
          <w:sz w:val="32"/>
          <w:szCs w:val="32"/>
          <w:lang w:eastAsia="zh-CN"/>
        </w:rPr>
        <w:t>、</w:t>
      </w:r>
      <w:r>
        <w:rPr>
          <w:rFonts w:hint="eastAsia" w:ascii="Times New Roman" w:hAnsi="Times New Roman" w:eastAsia="方正仿宋_GBK" w:cs="方正仿宋_GBK"/>
          <w:color w:val="auto"/>
          <w:spacing w:val="0"/>
          <w:w w:val="100"/>
          <w:kern w:val="2"/>
          <w:sz w:val="32"/>
          <w:szCs w:val="32"/>
        </w:rPr>
        <w:t>购房人</w:t>
      </w:r>
      <w:r>
        <w:rPr>
          <w:rFonts w:hint="eastAsia" w:ascii="Times New Roman" w:hAnsi="Times New Roman" w:eastAsia="方正仿宋_GBK" w:cs="方正仿宋_GBK"/>
          <w:color w:val="auto"/>
          <w:spacing w:val="0"/>
          <w:w w:val="100"/>
          <w:kern w:val="2"/>
          <w:sz w:val="32"/>
          <w:szCs w:val="32"/>
          <w:lang w:eastAsia="zh-CN"/>
        </w:rPr>
        <w:t>、</w:t>
      </w:r>
      <w:r>
        <w:rPr>
          <w:rFonts w:hint="eastAsia" w:ascii="Times New Roman" w:hAnsi="Times New Roman" w:eastAsia="方正仿宋_GBK" w:cs="方正仿宋_GBK"/>
          <w:color w:val="auto"/>
          <w:spacing w:val="0"/>
          <w:w w:val="100"/>
          <w:kern w:val="2"/>
          <w:sz w:val="32"/>
          <w:szCs w:val="32"/>
        </w:rPr>
        <w:t>发放购房贷款</w:t>
      </w:r>
      <w:r>
        <w:rPr>
          <w:rFonts w:hint="eastAsia" w:ascii="Times New Roman" w:hAnsi="Times New Roman" w:cs="方正仿宋_GBK"/>
          <w:color w:val="auto"/>
          <w:spacing w:val="0"/>
          <w:w w:val="100"/>
          <w:kern w:val="2"/>
          <w:sz w:val="32"/>
          <w:szCs w:val="32"/>
          <w:lang w:eastAsia="zh-CN"/>
        </w:rPr>
        <w:t>机构</w:t>
      </w:r>
      <w:r>
        <w:rPr>
          <w:rFonts w:hint="eastAsia" w:ascii="Times New Roman" w:hAnsi="Times New Roman" w:eastAsia="方正仿宋_GBK" w:cs="方正仿宋_GBK"/>
          <w:color w:val="auto"/>
          <w:spacing w:val="0"/>
          <w:w w:val="100"/>
          <w:kern w:val="2"/>
          <w:sz w:val="32"/>
          <w:szCs w:val="32"/>
        </w:rPr>
        <w:t>汇款</w:t>
      </w:r>
      <w:r>
        <w:rPr>
          <w:rFonts w:hint="eastAsia" w:ascii="Times New Roman" w:hAnsi="Times New Roman" w:eastAsia="方正仿宋_GBK" w:cs="方正仿宋_GBK"/>
          <w:color w:val="auto"/>
          <w:spacing w:val="0"/>
          <w:w w:val="100"/>
          <w:kern w:val="2"/>
          <w:sz w:val="32"/>
          <w:szCs w:val="32"/>
          <w:lang w:val="en-US" w:eastAsia="zh-CN"/>
        </w:rPr>
        <w:t>失误</w:t>
      </w:r>
      <w:r>
        <w:rPr>
          <w:rFonts w:hint="eastAsia" w:ascii="Times New Roman" w:hAnsi="Times New Roman" w:eastAsia="方正仿宋_GBK" w:cs="方正仿宋_GBK"/>
          <w:color w:val="auto"/>
          <w:spacing w:val="0"/>
          <w:w w:val="100"/>
          <w:kern w:val="2"/>
          <w:sz w:val="32"/>
          <w:szCs w:val="32"/>
        </w:rPr>
        <w:t>造成应纳入监管的资金与实际缴入监管账户的资金不符时，房地产开发企业需办理冲正业务的，应</w:t>
      </w:r>
      <w:r>
        <w:rPr>
          <w:rFonts w:hint="eastAsia" w:ascii="Times New Roman" w:hAnsi="Times New Roman" w:eastAsia="方正仿宋_GBK" w:cs="方正仿宋_GBK"/>
          <w:color w:val="auto"/>
          <w:spacing w:val="0"/>
          <w:w w:val="100"/>
          <w:kern w:val="2"/>
          <w:sz w:val="32"/>
          <w:szCs w:val="32"/>
          <w:lang w:val="en-US" w:eastAsia="zh-CN"/>
        </w:rPr>
        <w:t>首先</w:t>
      </w:r>
      <w:r>
        <w:rPr>
          <w:rFonts w:hint="eastAsia" w:ascii="Times New Roman" w:hAnsi="Times New Roman" w:eastAsia="方正仿宋_GBK" w:cs="方正仿宋_GBK"/>
          <w:color w:val="auto"/>
          <w:spacing w:val="0"/>
          <w:w w:val="100"/>
          <w:kern w:val="2"/>
          <w:sz w:val="32"/>
          <w:szCs w:val="32"/>
        </w:rPr>
        <w:t>向监管机构提交下列资料：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商品房预售资金监管冲正审批表（附件</w:t>
      </w:r>
      <w:r>
        <w:rPr>
          <w:rFonts w:hint="eastAsia" w:ascii="Times New Roman" w:hAnsi="Times New Roman" w:eastAsia="方正仿宋_GBK" w:cs="方正仿宋_GBK"/>
          <w:color w:val="auto"/>
          <w:spacing w:val="0"/>
          <w:w w:val="100"/>
          <w:kern w:val="2"/>
          <w:sz w:val="32"/>
          <w:szCs w:val="32"/>
          <w:lang w:val="en-US" w:eastAsia="zh-CN"/>
        </w:rPr>
        <w:t>9</w:t>
      </w:r>
      <w:r>
        <w:rPr>
          <w:rFonts w:hint="eastAsia" w:ascii="Times New Roman" w:hAnsi="Times New Roman" w:eastAsia="方正仿宋_GBK" w:cs="方正仿宋_GBK"/>
          <w:color w:val="auto"/>
          <w:spacing w:val="0"/>
          <w:w w:val="100"/>
          <w:kern w:val="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预售资金错误划入监管账户的证明文件；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企业营业执照；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授权委托书；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6</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lang w:val="en-US" w:eastAsia="zh-CN"/>
        </w:rPr>
        <w:t>其他相关资料</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lang w:val="en-US" w:eastAsia="zh-CN"/>
        </w:rPr>
        <w:t>经</w:t>
      </w:r>
      <w:r>
        <w:rPr>
          <w:rFonts w:hint="eastAsia" w:ascii="Times New Roman" w:hAnsi="Times New Roman" w:eastAsia="方正仿宋_GBK" w:cs="方正仿宋_GBK"/>
          <w:color w:val="auto"/>
          <w:spacing w:val="0"/>
          <w:w w:val="100"/>
          <w:kern w:val="2"/>
          <w:sz w:val="32"/>
          <w:szCs w:val="32"/>
        </w:rPr>
        <w:t>监管机构审批</w:t>
      </w:r>
      <w:r>
        <w:rPr>
          <w:rFonts w:hint="eastAsia" w:ascii="Times New Roman" w:hAnsi="Times New Roman" w:eastAsia="方正仿宋_GBK" w:cs="方正仿宋_GBK"/>
          <w:color w:val="auto"/>
          <w:spacing w:val="0"/>
          <w:w w:val="100"/>
          <w:kern w:val="2"/>
          <w:sz w:val="32"/>
          <w:szCs w:val="32"/>
          <w:lang w:val="en-US" w:eastAsia="zh-CN"/>
        </w:rPr>
        <w:t>后</w:t>
      </w:r>
      <w:r>
        <w:rPr>
          <w:rFonts w:hint="eastAsia" w:ascii="Times New Roman" w:hAnsi="Times New Roman" w:eastAsia="方正仿宋_GBK" w:cs="方正仿宋_GBK"/>
          <w:color w:val="auto"/>
          <w:spacing w:val="0"/>
          <w:w w:val="100"/>
          <w:kern w:val="2"/>
          <w:sz w:val="32"/>
          <w:szCs w:val="32"/>
        </w:rPr>
        <w:t>，</w:t>
      </w:r>
      <w:r>
        <w:rPr>
          <w:rFonts w:hint="eastAsia" w:ascii="Times New Roman" w:hAnsi="Times New Roman" w:eastAsia="方正仿宋_GBK" w:cs="方正仿宋_GBK"/>
          <w:color w:val="auto"/>
          <w:spacing w:val="0"/>
          <w:w w:val="100"/>
          <w:kern w:val="2"/>
          <w:sz w:val="32"/>
          <w:szCs w:val="32"/>
          <w:lang w:val="en-US" w:eastAsia="zh-CN"/>
        </w:rPr>
        <w:t>应</w:t>
      </w:r>
      <w:r>
        <w:rPr>
          <w:rFonts w:hint="eastAsia" w:ascii="Times New Roman" w:hAnsi="Times New Roman" w:eastAsia="方正仿宋_GBK" w:cs="方正仿宋_GBK"/>
          <w:color w:val="auto"/>
          <w:spacing w:val="0"/>
          <w:w w:val="100"/>
          <w:kern w:val="2"/>
          <w:sz w:val="32"/>
          <w:szCs w:val="32"/>
        </w:rPr>
        <w:t>于2个工作日内到监管银行办理</w:t>
      </w:r>
      <w:r>
        <w:rPr>
          <w:rFonts w:hint="eastAsia" w:ascii="Times New Roman" w:hAnsi="Times New Roman" w:eastAsia="方正仿宋_GBK" w:cs="方正仿宋_GBK"/>
          <w:color w:val="auto"/>
          <w:spacing w:val="0"/>
          <w:w w:val="100"/>
          <w:kern w:val="2"/>
          <w:sz w:val="32"/>
          <w:szCs w:val="32"/>
          <w:lang w:val="en-US" w:eastAsia="zh-CN"/>
        </w:rPr>
        <w:t>冲正</w:t>
      </w:r>
      <w:r>
        <w:rPr>
          <w:rFonts w:hint="eastAsia" w:ascii="Times New Roman" w:hAnsi="Times New Roman" w:eastAsia="方正仿宋_GBK" w:cs="方正仿宋_GBK"/>
          <w:color w:val="auto"/>
          <w:spacing w:val="0"/>
          <w:w w:val="100"/>
          <w:kern w:val="2"/>
          <w:sz w:val="32"/>
          <w:szCs w:val="32"/>
        </w:rPr>
        <w:t>手续</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rPr>
      </w:pPr>
      <w:r>
        <w:rPr>
          <w:rFonts w:hint="eastAsia" w:ascii="方正黑体_GBK" w:hAnsi="方正黑体_GBK" w:eastAsia="方正黑体_GBK" w:cs="方正黑体_GBK"/>
          <w:spacing w:val="0"/>
          <w:w w:val="100"/>
        </w:rPr>
        <w:t>十</w:t>
      </w:r>
      <w:r>
        <w:rPr>
          <w:rFonts w:hint="eastAsia" w:ascii="方正黑体_GBK" w:hAnsi="方正黑体_GBK" w:eastAsia="方正黑体_GBK" w:cs="方正黑体_GBK"/>
          <w:spacing w:val="0"/>
          <w:w w:val="100"/>
          <w:lang w:val="en-US" w:eastAsia="zh-CN"/>
        </w:rPr>
        <w:t>四</w:t>
      </w:r>
      <w:r>
        <w:rPr>
          <w:rFonts w:hint="eastAsia" w:ascii="方正黑体_GBK" w:hAnsi="方正黑体_GBK" w:eastAsia="方正黑体_GBK" w:cs="方正黑体_GBK"/>
          <w:spacing w:val="0"/>
          <w:w w:val="100"/>
        </w:rPr>
        <w:t>、网签撤销退款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cs="方正仿宋_GBK"/>
          <w:color w:val="auto"/>
          <w:spacing w:val="0"/>
          <w:w w:val="100"/>
          <w:kern w:val="2"/>
          <w:sz w:val="32"/>
          <w:szCs w:val="32"/>
          <w:lang w:eastAsia="zh-CN"/>
        </w:rPr>
        <w:t>房地产开发企业</w:t>
      </w:r>
      <w:r>
        <w:rPr>
          <w:rFonts w:hint="eastAsia" w:ascii="Times New Roman" w:hAnsi="Times New Roman" w:eastAsia="方正仿宋_GBK" w:cs="方正仿宋_GBK"/>
          <w:color w:val="auto"/>
          <w:spacing w:val="0"/>
          <w:w w:val="100"/>
          <w:kern w:val="2"/>
          <w:sz w:val="32"/>
          <w:szCs w:val="32"/>
        </w:rPr>
        <w:t>与购房人按照规定办理退房手续的，房地产开发企业自行结算购房款，自办理退房手续后7个工作日内予以退还</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color w:val="auto"/>
          <w:spacing w:val="0"/>
          <w:w w:val="100"/>
          <w:kern w:val="2"/>
          <w:sz w:val="32"/>
          <w:szCs w:val="32"/>
        </w:rPr>
        <w:t>完成退还后，可通过监管系统申请提取该套房屋留存在监管专用账户中的重点监管资金（重点监管额度达到拨付节点的除外），并向监管机构提交以下资料：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商品房预售资金监管网签撤销退款审批表（附件10）；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购房人身份证明；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cs="方正仿宋_GBK"/>
          <w:color w:val="auto"/>
          <w:spacing w:val="0"/>
          <w:w w:val="100"/>
          <w:kern w:val="2"/>
          <w:sz w:val="32"/>
          <w:szCs w:val="32"/>
          <w:lang w:eastAsia="zh-CN"/>
        </w:rPr>
        <w:t>授权</w:t>
      </w:r>
      <w:r>
        <w:rPr>
          <w:rFonts w:hint="eastAsia" w:ascii="Times New Roman" w:hAnsi="Times New Roman" w:eastAsia="方正仿宋_GBK" w:cs="方正仿宋_GBK"/>
          <w:color w:val="auto"/>
          <w:spacing w:val="0"/>
          <w:w w:val="100"/>
          <w:kern w:val="2"/>
          <w:sz w:val="32"/>
          <w:szCs w:val="32"/>
        </w:rPr>
        <w:t>委托书；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其他相关资料</w:t>
      </w:r>
      <w:r>
        <w:rPr>
          <w:rFonts w:hint="default" w:ascii="Times New Roman" w:hAnsi="Times New Roman" w:eastAsia="方正仿宋_GBK" w:cs="方正仿宋_GBK"/>
          <w:color w:val="auto"/>
          <w:spacing w:val="0"/>
          <w:w w:val="100"/>
          <w:kern w:val="2"/>
          <w:sz w:val="32"/>
          <w:szCs w:val="32"/>
          <w:lang w:val="e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
        </w:rPr>
      </w:pPr>
      <w:r>
        <w:rPr>
          <w:rFonts w:hint="eastAsia" w:ascii="Times New Roman" w:hAnsi="Times New Roman" w:eastAsia="方正仿宋_GBK" w:cs="方正仿宋_GBK"/>
          <w:color w:val="auto"/>
          <w:spacing w:val="0"/>
          <w:w w:val="100"/>
          <w:kern w:val="2"/>
          <w:sz w:val="32"/>
          <w:szCs w:val="32"/>
        </w:rPr>
        <w:t>经监管机构审批后，到监管银行办理资金提取手续</w:t>
      </w:r>
      <w:r>
        <w:rPr>
          <w:rFonts w:hint="default" w:ascii="Times New Roman" w:hAnsi="Times New Roman" w:eastAsia="方正仿宋_GBK" w:cs="方正仿宋_GBK"/>
          <w:color w:val="auto"/>
          <w:spacing w:val="0"/>
          <w:w w:val="100"/>
          <w:kern w:val="2"/>
          <w:sz w:val="32"/>
          <w:szCs w:val="32"/>
          <w:lang w:val="en"/>
        </w:rPr>
        <w:t>。</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eastAsia" w:ascii="方正黑体_GBK" w:hAnsi="方正黑体_GBK" w:eastAsia="方正黑体_GBK" w:cs="方正黑体_GBK"/>
          <w:spacing w:val="0"/>
          <w:w w:val="100"/>
          <w:lang w:val="en-US" w:eastAsia="zh-CN"/>
        </w:rPr>
      </w:pPr>
      <w:r>
        <w:rPr>
          <w:rFonts w:hint="eastAsia" w:ascii="方正黑体_GBK" w:hAnsi="方正黑体_GBK" w:eastAsia="方正黑体_GBK" w:cs="方正黑体_GBK"/>
          <w:spacing w:val="0"/>
          <w:w w:val="100"/>
          <w:lang w:val="en-US" w:eastAsia="zh-CN"/>
        </w:rPr>
        <w:t>十五、监督管理</w:t>
      </w: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仿宋_GBK" w:cs="方正仿宋_GBK"/>
          <w:b w:val="0"/>
          <w:bCs w:val="0"/>
          <w:spacing w:val="0"/>
          <w:w w:val="100"/>
          <w:lang w:val="en-US" w:eastAsia="zh-CN"/>
        </w:rPr>
      </w:pPr>
      <w:r>
        <w:rPr>
          <w:rFonts w:hint="eastAsia" w:ascii="Times New Roman" w:hAnsi="Times New Roman" w:eastAsia="方正仿宋_GBK" w:cs="方正仿宋_GBK"/>
          <w:b w:val="0"/>
          <w:bCs w:val="0"/>
          <w:spacing w:val="0"/>
          <w:w w:val="100"/>
          <w:lang w:val="en-US" w:eastAsia="zh-CN"/>
        </w:rPr>
        <w:t>（一）开发企业有下列情形之一的，由监管机构责令其限期整改，并停止签订新增的《监管协议》，停止拨付监管资金，直至整改完成：</w:t>
      </w:r>
    </w:p>
    <w:p>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仿宋_GBK" w:cs="方正仿宋_GBK"/>
          <w:b w:val="0"/>
          <w:bCs w:val="0"/>
          <w:spacing w:val="0"/>
          <w:w w:val="100"/>
          <w:lang w:val="en-US" w:eastAsia="zh-CN"/>
        </w:rPr>
      </w:pPr>
      <w:r>
        <w:rPr>
          <w:rFonts w:hint="eastAsia" w:ascii="Times New Roman" w:hAnsi="Times New Roman" w:eastAsia="方正仿宋_GBK" w:cs="方正仿宋_GBK"/>
          <w:b w:val="0"/>
          <w:bCs w:val="0"/>
          <w:spacing w:val="0"/>
          <w:w w:val="100"/>
          <w:lang w:val="en-US" w:eastAsia="zh-CN"/>
        </w:rPr>
        <w:t>1. 未按规定将商品房预售资金存入监管账户；</w:t>
      </w:r>
    </w:p>
    <w:p>
      <w:pPr>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仿宋_GBK" w:cs="方正仿宋_GBK"/>
          <w:b w:val="0"/>
          <w:bCs w:val="0"/>
          <w:spacing w:val="0"/>
          <w:w w:val="100"/>
          <w:lang w:val="en-US" w:eastAsia="zh-CN"/>
        </w:rPr>
      </w:pPr>
      <w:r>
        <w:rPr>
          <w:rFonts w:hint="eastAsia" w:ascii="Times New Roman" w:hAnsi="Times New Roman" w:eastAsia="方正仿宋_GBK" w:cs="方正仿宋_GBK"/>
          <w:b w:val="0"/>
          <w:bCs w:val="0"/>
          <w:spacing w:val="0"/>
          <w:w w:val="100"/>
          <w:lang w:val="en-US" w:eastAsia="zh-CN"/>
        </w:rPr>
        <w:t>2. 未按规定使用商品房预售资金；</w:t>
      </w:r>
    </w:p>
    <w:p>
      <w:pPr>
        <w:pStyle w:val="2"/>
        <w:keepNext w:val="0"/>
        <w:keepLines w:val="0"/>
        <w:pageBreakBefore w:val="0"/>
        <w:widowControl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仿宋_GBK" w:cs="方正仿宋_GBK"/>
          <w:b w:val="0"/>
          <w:bCs w:val="0"/>
          <w:spacing w:val="0"/>
          <w:w w:val="100"/>
          <w:lang w:val="en-US" w:eastAsia="zh-CN"/>
        </w:rPr>
      </w:pPr>
      <w:r>
        <w:rPr>
          <w:rFonts w:hint="eastAsia" w:ascii="Times New Roman" w:hAnsi="Times New Roman" w:eastAsia="方正仿宋_GBK" w:cs="方正仿宋_GBK"/>
          <w:b w:val="0"/>
          <w:bCs w:val="0"/>
          <w:spacing w:val="0"/>
          <w:w w:val="100"/>
          <w:lang w:val="en-US" w:eastAsia="zh-CN"/>
        </w:rPr>
        <w:t>3. 以收取其他款项为由变相逃避监管；</w:t>
      </w:r>
    </w:p>
    <w:p>
      <w:pPr>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4. 提交虚假材料申请使用商品房预售资金；</w:t>
      </w:r>
    </w:p>
    <w:p>
      <w:pPr>
        <w:pStyle w:val="2"/>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5. 其他违反预售资金监管规定的行为。</w:t>
      </w:r>
    </w:p>
    <w:p>
      <w:pPr>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lang w:val="en-US" w:eastAsia="zh-CN"/>
        </w:rPr>
      </w:pPr>
      <w:r>
        <w:rPr>
          <w:rFonts w:hint="eastAsia" w:ascii="Times New Roman" w:hAnsi="Times New Roman"/>
          <w:lang w:val="en-US" w:eastAsia="zh-CN"/>
        </w:rPr>
        <w:t>未按期整改的，监管机构可采取暂停商品房预售合同网上签约、暂停同项目新建商品房预售许可、录入企业不良信用档案等行政措施督促整改。开发企业违反相关法律、法规、规章规定的，由相关执法部门依法予以处理。</w:t>
      </w:r>
    </w:p>
    <w:p>
      <w:pPr>
        <w:pStyle w:val="2"/>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二）监管银行存在下列行为之一的，监管机构可按照《监管协议》约定，责令其限期整改，并可暂停其新承接商品房预售资金监管业务资格，情节严重的，取消监管银行资格、不得出具保函，并将违规事实通报中国人民银行分支机构、金融监管部门。</w:t>
      </w:r>
    </w:p>
    <w:p>
      <w:pPr>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1. 未按照本规定或相关协议约定及时将按揭贷款直接发放至监管账户的；</w:t>
      </w:r>
    </w:p>
    <w:p>
      <w:pPr>
        <w:pStyle w:val="2"/>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2. 未及时拨付重点监管资金的；</w:t>
      </w:r>
    </w:p>
    <w:p>
      <w:pPr>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3. 擅自扣划重点监管资金的；</w:t>
      </w:r>
    </w:p>
    <w:p>
      <w:pPr>
        <w:pStyle w:val="2"/>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4.重点监管资金用于归还开发贷款或存在其他违规行为的。</w:t>
      </w:r>
    </w:p>
    <w:p>
      <w:pPr>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监管银行违反《监管协议》，未经监管机构核实同意，擅自拨付监管资金的，应当负责追回资金，无法追回的依法承担相应赔偿责任。</w:t>
      </w:r>
    </w:p>
    <w:p>
      <w:pPr>
        <w:pStyle w:val="2"/>
        <w:keepNext w:val="0"/>
        <w:keepLines w:val="0"/>
        <w:pageBreakBefore w:val="0"/>
        <w:widowControl w:val="0"/>
        <w:kinsoku/>
        <w:wordWrap/>
        <w:overflowPunct/>
        <w:topLinePunct w:val="0"/>
        <w:autoSpaceDE/>
        <w:autoSpaceDN/>
        <w:bidi w:val="0"/>
        <w:spacing w:line="570" w:lineRule="exact"/>
        <w:ind w:firstLine="664" w:firstLineChars="200"/>
        <w:textAlignment w:val="auto"/>
        <w:rPr>
          <w:rFonts w:hint="eastAsia" w:ascii="Times New Roman" w:hAnsi="Times New Roman" w:eastAsia="方正仿宋_GBK" w:cs="方正仿宋_GBK"/>
          <w:b w:val="0"/>
          <w:bCs w:val="0"/>
          <w:lang w:val="en-US" w:eastAsia="zh-CN"/>
        </w:rPr>
      </w:pPr>
      <w:r>
        <w:rPr>
          <w:rFonts w:hint="eastAsia" w:ascii="Times New Roman" w:hAnsi="Times New Roman" w:eastAsia="方正仿宋_GBK" w:cs="方正仿宋_GBK"/>
          <w:b w:val="0"/>
          <w:bCs w:val="0"/>
          <w:lang w:val="en-US" w:eastAsia="zh-CN"/>
        </w:rPr>
        <w:t>（三）监管机构工作人员在预售资金监管过程中，滥用职权、玩忽职守、徇私舞弊、泄露工作秘密的，依法依规给予处分，构成犯罪的，依法追究刑事责任。</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default" w:ascii="方正黑体_GBK" w:hAnsi="方正黑体_GBK" w:eastAsia="方正黑体_GBK" w:cs="方正黑体_GBK"/>
          <w:spacing w:val="0"/>
          <w:w w:val="100"/>
          <w:lang w:val="en-US" w:eastAsia="zh-CN"/>
        </w:rPr>
      </w:pPr>
      <w:r>
        <w:rPr>
          <w:rFonts w:hint="eastAsia" w:ascii="方正黑体_GBK" w:hAnsi="方正黑体_GBK" w:eastAsia="方正黑体_GBK" w:cs="方正黑体_GBK"/>
          <w:spacing w:val="0"/>
          <w:w w:val="100"/>
          <w:lang w:val="en-US" w:eastAsia="zh-CN"/>
        </w:rPr>
        <w:t>十六、解释权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cs="方正仿宋_GBK"/>
          <w:color w:val="auto"/>
          <w:spacing w:val="0"/>
          <w:w w:val="100"/>
          <w:kern w:val="2"/>
          <w:sz w:val="32"/>
          <w:szCs w:val="32"/>
          <w:lang w:eastAsia="zh-CN"/>
        </w:rPr>
        <w:t>本实施细则由县住房和城乡建设局负责解释。</w:t>
      </w:r>
    </w:p>
    <w:p>
      <w:pPr>
        <w:pStyle w:val="4"/>
        <w:keepNext w:val="0"/>
        <w:keepLines w:val="0"/>
        <w:pageBreakBefore w:val="0"/>
        <w:widowControl w:val="0"/>
        <w:kinsoku/>
        <w:wordWrap/>
        <w:overflowPunct/>
        <w:topLinePunct w:val="0"/>
        <w:autoSpaceDE/>
        <w:autoSpaceDN/>
        <w:bidi w:val="0"/>
        <w:spacing w:beforeLines="0" w:afterLines="0" w:line="570" w:lineRule="exact"/>
        <w:ind w:firstLine="640" w:firstLineChars="200"/>
        <w:textAlignment w:val="auto"/>
        <w:rPr>
          <w:rFonts w:hint="default" w:ascii="方正黑体_GBK" w:hAnsi="方正黑体_GBK" w:eastAsia="方正黑体_GBK" w:cs="方正黑体_GBK"/>
          <w:spacing w:val="0"/>
          <w:w w:val="100"/>
          <w:lang w:val="en-US" w:eastAsia="zh-CN"/>
        </w:rPr>
      </w:pPr>
      <w:r>
        <w:rPr>
          <w:rFonts w:hint="eastAsia" w:ascii="方正黑体_GBK" w:hAnsi="方正黑体_GBK" w:eastAsia="方正黑体_GBK" w:cs="方正黑体_GBK"/>
          <w:spacing w:val="0"/>
          <w:w w:val="100"/>
          <w:lang w:val="en-US" w:eastAsia="zh-CN"/>
        </w:rPr>
        <w:t>十七、实施日期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US" w:eastAsia="zh-CN"/>
        </w:rPr>
      </w:pPr>
      <w:r>
        <w:rPr>
          <w:rFonts w:hint="eastAsia" w:ascii="Times New Roman" w:hAnsi="Times New Roman" w:eastAsia="方正仿宋_GBK" w:cs="方正仿宋_GBK"/>
          <w:color w:val="auto"/>
          <w:spacing w:val="0"/>
          <w:w w:val="100"/>
          <w:kern w:val="2"/>
          <w:sz w:val="32"/>
          <w:szCs w:val="32"/>
        </w:rPr>
        <w:t>本</w:t>
      </w:r>
      <w:r>
        <w:rPr>
          <w:rFonts w:hint="eastAsia" w:ascii="Times New Roman" w:hAnsi="Times New Roman" w:cs="方正仿宋_GBK"/>
          <w:color w:val="auto"/>
          <w:spacing w:val="0"/>
          <w:w w:val="100"/>
          <w:kern w:val="2"/>
          <w:sz w:val="32"/>
          <w:szCs w:val="32"/>
          <w:lang w:eastAsia="zh-CN"/>
        </w:rPr>
        <w:t>实施细则</w:t>
      </w:r>
      <w:r>
        <w:rPr>
          <w:rFonts w:hint="eastAsia" w:ascii="Times New Roman" w:hAnsi="Times New Roman" w:eastAsia="方正仿宋_GBK" w:cs="方正仿宋_GBK"/>
          <w:color w:val="auto"/>
          <w:spacing w:val="0"/>
          <w:w w:val="100"/>
          <w:kern w:val="2"/>
          <w:sz w:val="32"/>
          <w:szCs w:val="32"/>
        </w:rPr>
        <w:t>自</w:t>
      </w:r>
      <w:r>
        <w:rPr>
          <w:rFonts w:hint="eastAsia" w:ascii="Times New Roman" w:hAnsi="Times New Roman" w:eastAsia="方正仿宋_GBK" w:cs="方正仿宋_GBK"/>
          <w:color w:val="auto"/>
          <w:spacing w:val="0"/>
          <w:w w:val="100"/>
          <w:kern w:val="2"/>
          <w:sz w:val="32"/>
          <w:szCs w:val="32"/>
          <w:lang w:val="en-US" w:eastAsia="zh-CN"/>
        </w:rPr>
        <w:t>2025年</w:t>
      </w:r>
      <w:r>
        <w:rPr>
          <w:rFonts w:hint="eastAsia" w:ascii="Times New Roman" w:hAnsi="Times New Roman" w:cs="方正仿宋_GBK"/>
          <w:color w:val="auto"/>
          <w:spacing w:val="0"/>
          <w:w w:val="100"/>
          <w:kern w:val="2"/>
          <w:sz w:val="32"/>
          <w:szCs w:val="32"/>
          <w:lang w:val="en-US" w:eastAsia="zh-CN"/>
        </w:rPr>
        <w:t>11</w:t>
      </w:r>
      <w:r>
        <w:rPr>
          <w:rFonts w:hint="eastAsia" w:ascii="Times New Roman" w:hAnsi="Times New Roman" w:eastAsia="方正仿宋_GBK" w:cs="方正仿宋_GBK"/>
          <w:color w:val="auto"/>
          <w:spacing w:val="0"/>
          <w:w w:val="100"/>
          <w:kern w:val="2"/>
          <w:sz w:val="32"/>
          <w:szCs w:val="32"/>
          <w:lang w:val="en-US" w:eastAsia="zh-CN"/>
        </w:rPr>
        <w:t>月</w:t>
      </w:r>
      <w:r>
        <w:rPr>
          <w:rFonts w:hint="eastAsia" w:ascii="Times New Roman" w:hAnsi="Times New Roman" w:cs="方正仿宋_GBK"/>
          <w:color w:val="auto"/>
          <w:spacing w:val="0"/>
          <w:w w:val="100"/>
          <w:kern w:val="2"/>
          <w:sz w:val="32"/>
          <w:szCs w:val="32"/>
          <w:lang w:val="en-US" w:eastAsia="zh-CN"/>
        </w:rPr>
        <w:t>1</w:t>
      </w:r>
      <w:r>
        <w:rPr>
          <w:rFonts w:hint="eastAsia" w:ascii="Times New Roman" w:hAnsi="Times New Roman" w:eastAsia="方正仿宋_GBK" w:cs="方正仿宋_GBK"/>
          <w:color w:val="auto"/>
          <w:spacing w:val="0"/>
          <w:w w:val="100"/>
          <w:kern w:val="2"/>
          <w:sz w:val="32"/>
          <w:szCs w:val="32"/>
          <w:lang w:val="en-US" w:eastAsia="zh-CN"/>
        </w:rPr>
        <w:t>日</w:t>
      </w:r>
      <w:r>
        <w:rPr>
          <w:rFonts w:hint="eastAsia" w:ascii="Times New Roman" w:hAnsi="Times New Roman" w:eastAsia="方正仿宋_GBK" w:cs="方正仿宋_GBK"/>
          <w:color w:val="auto"/>
          <w:spacing w:val="0"/>
          <w:w w:val="100"/>
          <w:kern w:val="2"/>
          <w:sz w:val="32"/>
          <w:szCs w:val="32"/>
        </w:rPr>
        <w:t>施行，</w:t>
      </w:r>
      <w:r>
        <w:rPr>
          <w:rFonts w:hint="eastAsia" w:ascii="Times New Roman" w:hAnsi="Times New Roman" w:eastAsia="方正仿宋_GBK" w:cs="方正仿宋_GBK"/>
          <w:color w:val="auto"/>
          <w:spacing w:val="0"/>
          <w:w w:val="100"/>
          <w:kern w:val="2"/>
          <w:sz w:val="32"/>
          <w:szCs w:val="32"/>
          <w:lang w:val="en-US" w:eastAsia="zh-CN"/>
        </w:rPr>
        <w:t>有效期5年</w:t>
      </w:r>
      <w:r>
        <w:rPr>
          <w:rFonts w:hint="default" w:ascii="Times New Roman" w:hAnsi="Times New Roman" w:eastAsia="方正仿宋_GBK" w:cs="方正仿宋_GBK"/>
          <w:color w:val="auto"/>
          <w:spacing w:val="0"/>
          <w:w w:val="100"/>
          <w:kern w:val="2"/>
          <w:sz w:val="32"/>
          <w:szCs w:val="32"/>
          <w:lang w:val="en"/>
        </w:rPr>
        <w:t>。</w:t>
      </w:r>
      <w:r>
        <w:rPr>
          <w:rFonts w:hint="eastAsia" w:ascii="Times New Roman" w:hAnsi="Times New Roman" w:eastAsia="方正仿宋_GBK" w:cs="方正仿宋_GBK"/>
          <w:b w:val="0"/>
          <w:bCs w:val="0"/>
          <w:color w:val="auto"/>
          <w:spacing w:val="0"/>
          <w:w w:val="100"/>
          <w:sz w:val="32"/>
          <w:szCs w:val="32"/>
          <w:lang w:val="en" w:eastAsia="zh-CN"/>
        </w:rPr>
        <w:t>《关于印发</w:t>
      </w:r>
      <w:r>
        <w:rPr>
          <w:rFonts w:hint="eastAsia" w:ascii="Times New Roman" w:hAnsi="Times New Roman" w:eastAsia="汉仪平安行粗简" w:cs="汉仪平安行粗简"/>
          <w:b w:val="0"/>
          <w:bCs w:val="0"/>
          <w:color w:val="auto"/>
          <w:spacing w:val="0"/>
          <w:w w:val="100"/>
          <w:sz w:val="32"/>
          <w:szCs w:val="32"/>
          <w:lang w:val="en" w:eastAsia="zh-CN"/>
        </w:rPr>
        <w:t>〈</w:t>
      </w:r>
      <w:r>
        <w:rPr>
          <w:rFonts w:hint="eastAsia" w:ascii="Times New Roman" w:hAnsi="Times New Roman" w:eastAsia="方正仿宋_GBK" w:cs="方正仿宋_GBK"/>
          <w:b w:val="0"/>
          <w:bCs w:val="0"/>
          <w:spacing w:val="0"/>
          <w:w w:val="100"/>
          <w:sz w:val="32"/>
          <w:szCs w:val="32"/>
          <w:lang w:eastAsia="zh-CN"/>
        </w:rPr>
        <w:t>伽师县</w:t>
      </w:r>
      <w:r>
        <w:rPr>
          <w:rFonts w:hint="eastAsia" w:ascii="Times New Roman" w:hAnsi="Times New Roman" w:eastAsia="方正仿宋_GBK" w:cs="方正仿宋_GBK"/>
          <w:b w:val="0"/>
          <w:bCs w:val="0"/>
          <w:spacing w:val="0"/>
          <w:w w:val="100"/>
          <w:sz w:val="32"/>
          <w:szCs w:val="32"/>
        </w:rPr>
        <w:t>商品房预售资金</w:t>
      </w:r>
      <w:r>
        <w:rPr>
          <w:rFonts w:hint="eastAsia" w:ascii="Times New Roman" w:hAnsi="Times New Roman" w:eastAsia="方正仿宋_GBK" w:cs="方正仿宋_GBK"/>
          <w:b w:val="0"/>
          <w:bCs w:val="0"/>
          <w:spacing w:val="0"/>
          <w:w w:val="100"/>
          <w:sz w:val="32"/>
          <w:szCs w:val="32"/>
          <w:lang w:val="en-US" w:eastAsia="zh-CN"/>
        </w:rPr>
        <w:t>监督管理</w:t>
      </w:r>
      <w:r>
        <w:rPr>
          <w:rFonts w:hint="eastAsia" w:ascii="Times New Roman" w:hAnsi="Times New Roman" w:eastAsia="方正仿宋_GBK" w:cs="方正仿宋_GBK"/>
          <w:b w:val="0"/>
          <w:bCs w:val="0"/>
          <w:spacing w:val="0"/>
          <w:w w:val="100"/>
          <w:sz w:val="32"/>
          <w:szCs w:val="32"/>
        </w:rPr>
        <w:t>实施</w:t>
      </w:r>
      <w:r>
        <w:rPr>
          <w:rFonts w:hint="eastAsia" w:ascii="Times New Roman" w:hAnsi="Times New Roman" w:eastAsia="方正仿宋_GBK" w:cs="方正仿宋_GBK"/>
          <w:b w:val="0"/>
          <w:bCs w:val="0"/>
          <w:spacing w:val="0"/>
          <w:w w:val="100"/>
          <w:sz w:val="32"/>
          <w:szCs w:val="32"/>
          <w:lang w:eastAsia="zh-CN"/>
        </w:rPr>
        <w:t>细则</w:t>
      </w:r>
      <w:r>
        <w:rPr>
          <w:rFonts w:hint="eastAsia" w:ascii="Times New Roman" w:hAnsi="Times New Roman" w:eastAsia="汉仪平安行粗简" w:cs="汉仪平安行粗简"/>
          <w:b w:val="0"/>
          <w:bCs w:val="0"/>
          <w:color w:val="auto"/>
          <w:spacing w:val="0"/>
          <w:w w:val="100"/>
          <w:sz w:val="32"/>
          <w:szCs w:val="32"/>
          <w:lang w:val="en" w:eastAsia="zh-CN"/>
        </w:rPr>
        <w:t>〉</w:t>
      </w:r>
      <w:r>
        <w:rPr>
          <w:rFonts w:hint="eastAsia" w:ascii="Times New Roman" w:hAnsi="Times New Roman" w:eastAsia="方正仿宋_GBK" w:cs="方正仿宋_GBK"/>
          <w:b w:val="0"/>
          <w:bCs w:val="0"/>
          <w:color w:val="auto"/>
          <w:spacing w:val="0"/>
          <w:w w:val="100"/>
          <w:sz w:val="32"/>
          <w:szCs w:val="32"/>
          <w:lang w:val="en" w:eastAsia="zh-CN"/>
        </w:rPr>
        <w:t>的通知》</w:t>
      </w:r>
      <w:r>
        <w:rPr>
          <w:rFonts w:hint="eastAsia" w:ascii="Times New Roman" w:hAnsi="Times New Roman" w:cs="方正仿宋_GBK"/>
          <w:b w:val="0"/>
          <w:bCs w:val="0"/>
          <w:color w:val="auto"/>
          <w:spacing w:val="0"/>
          <w:w w:val="100"/>
          <w:sz w:val="32"/>
          <w:szCs w:val="32"/>
          <w:lang w:val="en" w:eastAsia="zh-CN"/>
        </w:rPr>
        <w:t>（</w:t>
      </w:r>
      <w:r>
        <w:rPr>
          <w:rFonts w:hint="eastAsia" w:ascii="Times New Roman" w:hAnsi="Times New Roman" w:eastAsia="方正仿宋_GBK" w:cs="方正仿宋_GBK"/>
          <w:color w:val="auto"/>
          <w:spacing w:val="0"/>
          <w:w w:val="100"/>
          <w:kern w:val="2"/>
          <w:sz w:val="32"/>
          <w:szCs w:val="32"/>
          <w:lang w:val="en" w:eastAsia="zh-CN"/>
        </w:rPr>
        <w:t>伽政办规</w:t>
      </w:r>
      <w:r>
        <w:rPr>
          <w:rFonts w:hint="eastAsia" w:ascii="Times New Roman" w:hAnsi="Times New Roman" w:eastAsia="方正仿宋_GBK" w:cs="方正仿宋_GBK"/>
          <w:b w:val="0"/>
          <w:bCs w:val="0"/>
          <w:color w:val="auto"/>
          <w:spacing w:val="0"/>
          <w:w w:val="100"/>
          <w:sz w:val="32"/>
          <w:szCs w:val="32"/>
          <w:lang w:val="en" w:eastAsia="zh-CN"/>
        </w:rPr>
        <w:t>〔</w:t>
      </w:r>
      <w:r>
        <w:rPr>
          <w:rFonts w:hint="default" w:ascii="Times New Roman" w:hAnsi="Times New Roman" w:eastAsia="方正仿宋_GBK" w:cs="方正仿宋_GBK"/>
          <w:b w:val="0"/>
          <w:bCs w:val="0"/>
          <w:color w:val="auto"/>
          <w:spacing w:val="0"/>
          <w:w w:val="100"/>
          <w:sz w:val="32"/>
          <w:szCs w:val="32"/>
          <w:lang w:val="en" w:eastAsia="zh-CN"/>
        </w:rPr>
        <w:t>2024</w:t>
      </w:r>
      <w:r>
        <w:rPr>
          <w:rFonts w:hint="eastAsia" w:ascii="Times New Roman" w:hAnsi="Times New Roman" w:eastAsia="方正仿宋_GBK" w:cs="方正仿宋_GBK"/>
          <w:b w:val="0"/>
          <w:bCs w:val="0"/>
          <w:color w:val="auto"/>
          <w:spacing w:val="0"/>
          <w:w w:val="100"/>
          <w:sz w:val="32"/>
          <w:szCs w:val="32"/>
          <w:lang w:val="en" w:eastAsia="zh-CN"/>
        </w:rPr>
        <w:t>〕</w:t>
      </w:r>
      <w:r>
        <w:rPr>
          <w:rFonts w:hint="eastAsia" w:ascii="Times New Roman" w:hAnsi="Times New Roman" w:cs="方正仿宋_GBK"/>
          <w:color w:val="auto"/>
          <w:spacing w:val="0"/>
          <w:w w:val="100"/>
          <w:kern w:val="2"/>
          <w:sz w:val="32"/>
          <w:szCs w:val="32"/>
          <w:lang w:val="en-US" w:eastAsia="zh-CN"/>
        </w:rPr>
        <w:t>5</w:t>
      </w:r>
      <w:r>
        <w:rPr>
          <w:rFonts w:hint="eastAsia" w:ascii="Times New Roman" w:hAnsi="Times New Roman" w:eastAsia="方正仿宋_GBK" w:cs="方正仿宋_GBK"/>
          <w:color w:val="auto"/>
          <w:spacing w:val="0"/>
          <w:w w:val="100"/>
          <w:kern w:val="2"/>
          <w:sz w:val="32"/>
          <w:szCs w:val="32"/>
          <w:lang w:val="en" w:eastAsia="zh-CN"/>
        </w:rPr>
        <w:t>号</w:t>
      </w:r>
      <w:r>
        <w:rPr>
          <w:rFonts w:hint="eastAsia" w:ascii="Times New Roman" w:hAnsi="Times New Roman" w:cs="方正仿宋_GBK"/>
          <w:b w:val="0"/>
          <w:bCs w:val="0"/>
          <w:color w:val="auto"/>
          <w:spacing w:val="0"/>
          <w:w w:val="100"/>
          <w:sz w:val="32"/>
          <w:szCs w:val="32"/>
          <w:lang w:val="en" w:eastAsia="zh-CN"/>
        </w:rPr>
        <w:t>）</w:t>
      </w:r>
      <w:r>
        <w:rPr>
          <w:rFonts w:hint="eastAsia" w:ascii="Times New Roman" w:hAnsi="Times New Roman" w:eastAsia="方正仿宋_GBK" w:cs="方正仿宋_GBK"/>
          <w:b w:val="0"/>
          <w:bCs w:val="0"/>
          <w:color w:val="auto"/>
          <w:spacing w:val="0"/>
          <w:w w:val="100"/>
          <w:sz w:val="32"/>
          <w:szCs w:val="32"/>
          <w:lang w:val="en" w:eastAsia="zh-CN"/>
        </w:rPr>
        <w:t>同时废止</w:t>
      </w:r>
      <w:r>
        <w:rPr>
          <w:rFonts w:hint="eastAsia" w:ascii="Times New Roman" w:hAnsi="Times New Roman" w:cs="方正仿宋_GBK"/>
          <w:b w:val="0"/>
          <w:bCs w:val="0"/>
          <w:color w:val="auto"/>
          <w:spacing w:val="0"/>
          <w:w w:val="100"/>
          <w:sz w:val="32"/>
          <w:szCs w:val="32"/>
          <w:lang w:val="en" w:eastAsia="zh-CN"/>
        </w:rPr>
        <w:t>。</w:t>
      </w:r>
    </w:p>
    <w:p>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Times New Roman" w:hAnsi="Times New Roman" w:eastAsia="方正仿宋_GBK" w:cs="方正仿宋_GBK"/>
          <w:spacing w:val="0"/>
          <w:w w:val="100"/>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b w:val="0"/>
          <w:bCs w:val="0"/>
          <w:color w:val="auto"/>
          <w:spacing w:val="0"/>
          <w:w w:val="100"/>
          <w:kern w:val="2"/>
          <w:sz w:val="32"/>
          <w:szCs w:val="32"/>
        </w:rPr>
        <w:t>附件：</w:t>
      </w:r>
      <w:r>
        <w:rPr>
          <w:rFonts w:hint="eastAsia" w:ascii="Times New Roman" w:hAnsi="Times New Roman" w:eastAsia="方正仿宋_GBK" w:cs="方正仿宋_GBK"/>
          <w:color w:val="auto"/>
          <w:spacing w:val="0"/>
          <w:w w:val="100"/>
          <w:kern w:val="2"/>
          <w:sz w:val="32"/>
          <w:szCs w:val="32"/>
          <w:lang w:val="en-US" w:eastAsia="zh-CN"/>
        </w:rPr>
        <w:t>1</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商品房预售资金监管账户建立</w:t>
      </w:r>
      <w:r>
        <w:rPr>
          <w:rFonts w:hint="eastAsia" w:ascii="Times New Roman" w:hAnsi="Times New Roman" w:eastAsia="方正仿宋_GBK" w:cs="方正仿宋_GBK"/>
          <w:color w:val="auto"/>
          <w:spacing w:val="0"/>
          <w:w w:val="100"/>
          <w:kern w:val="2"/>
          <w:sz w:val="32"/>
          <w:szCs w:val="32"/>
          <w:lang w:eastAsia="zh-CN"/>
        </w:rPr>
        <w:t>审批表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val="en-US" w:eastAsia="zh-CN"/>
        </w:rPr>
        <w:t>2</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商品房预售资金监管账户变更</w:t>
      </w:r>
      <w:r>
        <w:rPr>
          <w:rFonts w:hint="eastAsia" w:ascii="Times New Roman" w:hAnsi="Times New Roman" w:eastAsia="方正仿宋_GBK" w:cs="方正仿宋_GBK"/>
          <w:color w:val="auto"/>
          <w:spacing w:val="0"/>
          <w:w w:val="100"/>
          <w:kern w:val="2"/>
          <w:sz w:val="32"/>
          <w:szCs w:val="32"/>
          <w:lang w:eastAsia="zh-CN"/>
        </w:rPr>
        <w:t>审批表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方正仿宋_GBK"/>
          <w:color w:val="auto"/>
          <w:spacing w:val="0"/>
          <w:w w:val="100"/>
          <w:kern w:val="2"/>
          <w:sz w:val="32"/>
          <w:szCs w:val="32"/>
          <w:lang w:val="en-US" w:eastAsia="zh-CN"/>
        </w:rPr>
      </w:pPr>
      <w:r>
        <w:rPr>
          <w:rFonts w:hint="eastAsia" w:ascii="Times New Roman" w:hAnsi="Times New Roman" w:eastAsia="方正仿宋_GBK" w:cs="方正仿宋_GBK"/>
          <w:color w:val="auto"/>
          <w:spacing w:val="0"/>
          <w:w w:val="100"/>
          <w:kern w:val="2"/>
          <w:sz w:val="32"/>
          <w:szCs w:val="32"/>
          <w:lang w:val="en-US" w:eastAsia="zh-CN"/>
        </w:rPr>
        <w:t>3</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标准价格单价明细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val="en-US" w:eastAsia="zh-CN"/>
        </w:rPr>
        <w:t>4</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商品房预售资金监管现场查勘</w:t>
      </w:r>
      <w:r>
        <w:rPr>
          <w:rFonts w:hint="eastAsia" w:ascii="Times New Roman" w:hAnsi="Times New Roman" w:eastAsia="方正仿宋_GBK" w:cs="方正仿宋_GBK"/>
          <w:color w:val="auto"/>
          <w:spacing w:val="0"/>
          <w:w w:val="100"/>
          <w:kern w:val="2"/>
          <w:sz w:val="32"/>
          <w:szCs w:val="32"/>
          <w:lang w:eastAsia="zh-CN"/>
        </w:rPr>
        <w:t>申请表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val="en-US" w:eastAsia="zh-CN"/>
        </w:rPr>
        <w:t>5</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商品房预售重点监管资金拨付</w:t>
      </w:r>
      <w:r>
        <w:rPr>
          <w:rFonts w:hint="eastAsia" w:ascii="Times New Roman" w:hAnsi="Times New Roman" w:eastAsia="方正仿宋_GBK" w:cs="方正仿宋_GBK"/>
          <w:color w:val="auto"/>
          <w:spacing w:val="0"/>
          <w:w w:val="100"/>
          <w:kern w:val="2"/>
          <w:sz w:val="32"/>
          <w:szCs w:val="32"/>
          <w:lang w:eastAsia="zh-CN"/>
        </w:rPr>
        <w:t>审批表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rPr>
      </w:pPr>
      <w:r>
        <w:rPr>
          <w:rFonts w:hint="eastAsia" w:ascii="Times New Roman" w:hAnsi="Times New Roman" w:eastAsia="方正仿宋_GBK" w:cs="方正仿宋_GBK"/>
          <w:color w:val="auto"/>
          <w:spacing w:val="0"/>
          <w:w w:val="100"/>
          <w:kern w:val="2"/>
          <w:sz w:val="32"/>
          <w:szCs w:val="32"/>
          <w:lang w:val="en-US" w:eastAsia="zh-CN"/>
        </w:rPr>
        <w:t>6</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工程进度验收及付款证明书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val="en-US" w:eastAsia="zh-CN"/>
        </w:rPr>
        <w:t>7</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商品房预售资金监管协议解除及余额拨付</w:t>
      </w:r>
      <w:r>
        <w:rPr>
          <w:rFonts w:hint="eastAsia" w:ascii="Times New Roman" w:hAnsi="Times New Roman" w:eastAsia="方正仿宋_GBK" w:cs="方正仿宋_GBK"/>
          <w:color w:val="auto"/>
          <w:spacing w:val="0"/>
          <w:w w:val="100"/>
          <w:kern w:val="2"/>
          <w:sz w:val="32"/>
          <w:szCs w:val="32"/>
          <w:lang w:eastAsia="zh-CN"/>
        </w:rPr>
        <w:t>审批表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val="en-US" w:eastAsia="zh-CN"/>
        </w:rPr>
        <w:t>8</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商品房预售资金监管账户注销</w:t>
      </w:r>
      <w:r>
        <w:rPr>
          <w:rFonts w:hint="eastAsia" w:ascii="Times New Roman" w:hAnsi="Times New Roman" w:eastAsia="方正仿宋_GBK" w:cs="方正仿宋_GBK"/>
          <w:color w:val="auto"/>
          <w:spacing w:val="0"/>
          <w:w w:val="100"/>
          <w:kern w:val="2"/>
          <w:sz w:val="32"/>
          <w:szCs w:val="32"/>
          <w:lang w:eastAsia="zh-CN"/>
        </w:rPr>
        <w:t>审批表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val="en-US" w:eastAsia="zh-CN"/>
        </w:rPr>
        <w:t>9</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商品房预售资金监管冲正</w:t>
      </w:r>
      <w:r>
        <w:rPr>
          <w:rFonts w:hint="eastAsia" w:ascii="Times New Roman" w:hAnsi="Times New Roman" w:eastAsia="方正仿宋_GBK" w:cs="方正仿宋_GBK"/>
          <w:color w:val="auto"/>
          <w:spacing w:val="0"/>
          <w:w w:val="100"/>
          <w:kern w:val="2"/>
          <w:sz w:val="32"/>
          <w:szCs w:val="32"/>
          <w:lang w:eastAsia="zh-CN"/>
        </w:rPr>
        <w:t>审批表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方正仿宋_GBK"/>
          <w:color w:val="auto"/>
          <w:spacing w:val="0"/>
          <w:w w:val="100"/>
          <w:kern w:val="2"/>
          <w:sz w:val="32"/>
          <w:szCs w:val="32"/>
          <w:lang w:eastAsia="zh-CN"/>
        </w:rPr>
      </w:pPr>
      <w:r>
        <w:rPr>
          <w:rFonts w:hint="eastAsia" w:ascii="Times New Roman" w:hAnsi="Times New Roman" w:eastAsia="方正仿宋_GBK" w:cs="方正仿宋_GBK"/>
          <w:color w:val="auto"/>
          <w:spacing w:val="0"/>
          <w:w w:val="100"/>
          <w:kern w:val="2"/>
          <w:sz w:val="32"/>
          <w:szCs w:val="32"/>
          <w:lang w:val="en-US" w:eastAsia="zh-CN"/>
        </w:rPr>
        <w:t>10</w:t>
      </w:r>
      <w:r>
        <w:rPr>
          <w:rFonts w:hint="eastAsia" w:ascii="Times New Roman" w:hAnsi="Times New Roman" w:cs="方正仿宋_GBK"/>
          <w:color w:val="auto"/>
          <w:spacing w:val="0"/>
          <w:w w:val="100"/>
          <w:kern w:val="2"/>
          <w:sz w:val="32"/>
          <w:szCs w:val="32"/>
          <w:lang w:val="en-US" w:eastAsia="zh-CN"/>
        </w:rPr>
        <w:t xml:space="preserve">. </w:t>
      </w:r>
      <w:r>
        <w:rPr>
          <w:rFonts w:hint="eastAsia" w:ascii="Times New Roman" w:hAnsi="Times New Roman" w:eastAsia="方正仿宋_GBK" w:cs="方正仿宋_GBK"/>
          <w:color w:val="auto"/>
          <w:spacing w:val="0"/>
          <w:w w:val="100"/>
          <w:kern w:val="2"/>
          <w:sz w:val="32"/>
          <w:szCs w:val="32"/>
        </w:rPr>
        <w:t>商品房预售资金监管网签撤销退款</w:t>
      </w:r>
      <w:r>
        <w:rPr>
          <w:rFonts w:hint="eastAsia" w:ascii="Times New Roman" w:hAnsi="Times New Roman" w:eastAsia="方正仿宋_GBK" w:cs="方正仿宋_GBK"/>
          <w:color w:val="auto"/>
          <w:spacing w:val="0"/>
          <w:w w:val="100"/>
          <w:kern w:val="2"/>
          <w:sz w:val="32"/>
          <w:szCs w:val="32"/>
          <w:lang w:eastAsia="zh-CN"/>
        </w:rPr>
        <w:t>审批表</w:t>
      </w:r>
    </w:p>
    <w:p>
      <w:pPr>
        <w:rPr>
          <w:rFonts w:hint="eastAsia" w:ascii="Times New Roman" w:hAnsi="Times New Roman" w:eastAsia="方正黑体_GBK" w:cs="方正黑体_GBK"/>
          <w:b w:val="0"/>
          <w:bCs w:val="0"/>
          <w:color w:val="auto"/>
          <w:spacing w:val="0"/>
          <w:sz w:val="32"/>
          <w:szCs w:val="32"/>
          <w:lang w:val="en-US" w:eastAsia="zh-CN"/>
        </w:rPr>
      </w:pPr>
      <w:r>
        <w:rPr>
          <w:rFonts w:hint="eastAsia" w:ascii="Times New Roman" w:hAnsi="Times New Roman" w:eastAsia="方正黑体_GBK" w:cs="方正黑体_GBK"/>
          <w:b w:val="0"/>
          <w:bCs w:val="0"/>
          <w:color w:val="auto"/>
          <w:spacing w:val="0"/>
          <w:sz w:val="32"/>
          <w:szCs w:val="32"/>
          <w:lang w:val="en-US" w:eastAsia="zh-CN"/>
        </w:rPr>
        <w:br w:type="page"/>
      </w:r>
    </w:p>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黑体_GBK" w:cs="方正黑体_GBK"/>
          <w:b w:val="0"/>
          <w:bCs w:val="0"/>
          <w:color w:val="auto"/>
          <w:spacing w:val="0"/>
          <w:sz w:val="32"/>
          <w:szCs w:val="32"/>
          <w:lang w:val="en-US" w:eastAsia="zh-CN"/>
        </w:rPr>
      </w:pPr>
      <w:r>
        <w:rPr>
          <w:rFonts w:hint="eastAsia" w:ascii="Times New Roman" w:hAnsi="Times New Roman" w:eastAsia="方正黑体_GBK" w:cs="方正黑体_GBK"/>
          <w:b w:val="0"/>
          <w:bCs w:val="0"/>
          <w:color w:val="auto"/>
          <w:spacing w:val="0"/>
          <w:sz w:val="32"/>
          <w:szCs w:val="32"/>
          <w:lang w:val="en-US" w:eastAsia="zh-CN"/>
        </w:rPr>
        <w:t>附件1</w:t>
      </w:r>
    </w:p>
    <w:p>
      <w:pPr>
        <w:pStyle w:val="3"/>
        <w:keepNext w:val="0"/>
        <w:keepLines w:val="0"/>
        <w:pageBreakBefore w:val="0"/>
        <w:kinsoku/>
        <w:wordWrap/>
        <w:overflowPunct/>
        <w:topLinePunct w:val="0"/>
        <w:autoSpaceDE/>
        <w:autoSpaceDN/>
        <w:bidi w:val="0"/>
        <w:spacing w:beforeLines="0" w:afterLines="0" w:line="570" w:lineRule="exact"/>
        <w:jc w:val="center"/>
        <w:textAlignment w:val="auto"/>
        <w:rPr>
          <w:rFonts w:hint="eastAsia" w:ascii="Times New Roman" w:hAnsi="Times New Roman" w:eastAsia="方正小标宋_GBK" w:cs="方正小标宋_GBK"/>
          <w:color w:val="auto"/>
          <w:spacing w:val="0"/>
          <w:szCs w:val="40"/>
        </w:rPr>
      </w:pPr>
      <w:r>
        <w:rPr>
          <w:rFonts w:hint="eastAsia" w:ascii="Times New Roman" w:hAnsi="Times New Roman"/>
          <w:spacing w:val="0"/>
        </w:rPr>
        <w:t>商品房预售资金监管账户建立审批表</w:t>
      </w:r>
    </w:p>
    <w:p>
      <w:pPr>
        <w:keepNext w:val="0"/>
        <w:keepLines w:val="0"/>
        <w:pageBreakBefore w:val="0"/>
        <w:kinsoku/>
        <w:wordWrap/>
        <w:overflowPunct/>
        <w:topLinePunct w:val="0"/>
        <w:autoSpaceDE/>
        <w:autoSpaceDN/>
        <w:bidi w:val="0"/>
        <w:adjustRightInd w:val="0"/>
        <w:snapToGrid w:val="0"/>
        <w:spacing w:line="570" w:lineRule="exact"/>
        <w:ind w:firstLine="5880" w:firstLineChars="2100"/>
        <w:textAlignment w:val="auto"/>
        <w:rPr>
          <w:rFonts w:hint="eastAsia" w:ascii="Times New Roman" w:hAnsi="Times New Roman" w:eastAsia="方正仿宋_GBK" w:cs="方正仿宋_GBK"/>
          <w:color w:val="auto"/>
          <w:spacing w:val="0"/>
          <w:sz w:val="28"/>
          <w:szCs w:val="28"/>
        </w:rPr>
      </w:pPr>
      <w:r>
        <w:rPr>
          <w:rFonts w:hint="eastAsia" w:ascii="Times New Roman" w:hAnsi="Times New Roman" w:eastAsia="方正仿宋_GBK" w:cs="方正仿宋_GBK"/>
          <w:color w:val="auto"/>
          <w:spacing w:val="0"/>
          <w:sz w:val="28"/>
          <w:szCs w:val="28"/>
        </w:rPr>
        <w:t>办件号：</w:t>
      </w:r>
    </w:p>
    <w:tbl>
      <w:tblPr>
        <w:tblStyle w:val="8"/>
        <w:tblW w:w="90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1549"/>
        <w:gridCol w:w="3098"/>
        <w:gridCol w:w="1385"/>
        <w:gridCol w:w="24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监管账户户名</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监管项目名称</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监管项目坐落</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联系地址</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申请人</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企业名称</w:t>
            </w:r>
          </w:p>
        </w:tc>
        <w:tc>
          <w:tcPr>
            <w:tcW w:w="30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联系电话</w:t>
            </w:r>
          </w:p>
        </w:tc>
        <w:tc>
          <w:tcPr>
            <w:tcW w:w="2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exact"/>
          <w:jc w:val="center"/>
        </w:trPr>
        <w:tc>
          <w:tcPr>
            <w:tcW w:w="5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企业营业</w:t>
            </w:r>
          </w:p>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执照编号</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联系地址</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委托代理人</w:t>
            </w:r>
          </w:p>
        </w:tc>
        <w:tc>
          <w:tcPr>
            <w:tcW w:w="309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3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lang w:eastAsia="zh-CN"/>
              </w:rPr>
              <w:t>联系</w:t>
            </w:r>
            <w:r>
              <w:rPr>
                <w:rFonts w:hint="eastAsia" w:ascii="Times New Roman" w:hAnsi="Times New Roman" w:eastAsia="方正仿宋_GBK" w:cs="方正仿宋_GBK"/>
                <w:color w:val="auto"/>
                <w:spacing w:val="0"/>
                <w:sz w:val="24"/>
                <w:szCs w:val="24"/>
              </w:rPr>
              <w:t>电话</w:t>
            </w:r>
          </w:p>
        </w:tc>
        <w:tc>
          <w:tcPr>
            <w:tcW w:w="2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5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身份证号码</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情况说明</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43" w:hRule="atLeast"/>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2"/>
              </w:rPr>
            </w:pPr>
            <w:r>
              <w:rPr>
                <w:rFonts w:hint="eastAsia" w:ascii="Times New Roman" w:hAnsi="Times New Roman" w:eastAsia="方正仿宋_GBK" w:cs="方正仿宋_GBK"/>
                <w:color w:val="auto"/>
                <w:spacing w:val="0"/>
                <w:sz w:val="24"/>
                <w:szCs w:val="22"/>
              </w:rPr>
              <w:t>建设单位意见</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480" w:firstLineChars="200"/>
              <w:jc w:val="left"/>
              <w:textAlignment w:val="auto"/>
              <w:rPr>
                <w:rFonts w:hint="default" w:ascii="Times New Roman" w:hAnsi="Times New Roman" w:eastAsia="方正仿宋_GBK" w:cs="方正仿宋_GBK"/>
                <w:color w:val="auto"/>
                <w:spacing w:val="0"/>
                <w:sz w:val="24"/>
                <w:szCs w:val="22"/>
                <w:lang w:val="en"/>
              </w:rPr>
            </w:pPr>
            <w:r>
              <w:rPr>
                <w:rFonts w:hint="eastAsia" w:ascii="Times New Roman" w:hAnsi="Times New Roman" w:eastAsia="方正仿宋_GBK" w:cs="方正仿宋_GBK"/>
                <w:color w:val="auto"/>
                <w:spacing w:val="0"/>
                <w:sz w:val="24"/>
                <w:szCs w:val="22"/>
              </w:rPr>
              <w:t>本公司保证所提供以上信息及资料均真实准确，如有不实愿承担法律和经济责任</w:t>
            </w:r>
            <w:r>
              <w:rPr>
                <w:rFonts w:hint="default" w:ascii="Times New Roman" w:hAnsi="Times New Roman" w:cs="方正仿宋_GBK"/>
                <w:color w:val="auto"/>
                <w:spacing w:val="0"/>
                <w:sz w:val="24"/>
                <w:szCs w:val="22"/>
                <w:lang w:val="e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eastAsia" w:ascii="Times New Roman" w:hAnsi="Times New Roman" w:eastAsia="方正仿宋_GBK" w:cs="方正仿宋_GBK"/>
                <w:color w:val="auto"/>
                <w:spacing w:val="0"/>
                <w:kern w:val="0"/>
                <w:sz w:val="24"/>
                <w:szCs w:val="22"/>
              </w:rPr>
            </w:pPr>
            <w:r>
              <w:rPr>
                <w:rFonts w:hint="eastAsia" w:ascii="Times New Roman" w:hAnsi="Times New Roman" w:cs="方正仿宋_GBK"/>
                <w:color w:val="auto"/>
                <w:spacing w:val="0"/>
                <w:kern w:val="0"/>
                <w:sz w:val="24"/>
                <w:szCs w:val="22"/>
                <w:lang w:eastAsia="zh-CN"/>
              </w:rPr>
              <w:t>　　</w:t>
            </w:r>
            <w:r>
              <w:rPr>
                <w:rFonts w:hint="eastAsia" w:ascii="Times New Roman" w:hAnsi="Times New Roman" w:eastAsia="方正仿宋_GBK" w:cs="方正仿宋_GBK"/>
                <w:color w:val="auto"/>
                <w:spacing w:val="0"/>
                <w:kern w:val="0"/>
                <w:sz w:val="24"/>
                <w:szCs w:val="22"/>
              </w:rPr>
              <w:t>法定代表人（签章）            开发企业（公章）</w:t>
            </w:r>
          </w:p>
          <w:p>
            <w:pPr>
              <w:keepNext w:val="0"/>
              <w:keepLines w:val="0"/>
              <w:pageBreakBefore w:val="0"/>
              <w:widowControl w:val="0"/>
              <w:kinsoku/>
              <w:wordWrap/>
              <w:overflowPunct/>
              <w:topLinePunct w:val="0"/>
              <w:autoSpaceDE/>
              <w:autoSpaceDN/>
              <w:bidi w:val="0"/>
              <w:adjustRightInd w:val="0"/>
              <w:snapToGrid w:val="0"/>
              <w:spacing w:line="570" w:lineRule="exact"/>
              <w:ind w:firstLine="480" w:firstLineChars="200"/>
              <w:jc w:val="both"/>
              <w:textAlignment w:val="auto"/>
              <w:rPr>
                <w:rFonts w:hint="eastAsia" w:ascii="Times New Roman" w:hAnsi="Times New Roman" w:eastAsia="方正仿宋_GBK" w:cs="方正仿宋_GBK"/>
                <w:color w:val="auto"/>
                <w:spacing w:val="0"/>
                <w:kern w:val="0"/>
                <w:sz w:val="24"/>
                <w:szCs w:val="2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both"/>
              <w:textAlignment w:val="auto"/>
              <w:rPr>
                <w:rFonts w:hint="eastAsia" w:ascii="Times New Roman" w:hAnsi="Times New Roman" w:eastAsia="方正仿宋_GBK" w:cs="方正仿宋_GBK"/>
                <w:color w:val="auto"/>
                <w:spacing w:val="0"/>
                <w:kern w:val="0"/>
                <w:sz w:val="24"/>
                <w:szCs w:val="22"/>
              </w:rPr>
            </w:pPr>
            <w:r>
              <w:rPr>
                <w:rFonts w:hint="eastAsia" w:ascii="Times New Roman" w:hAnsi="Times New Roman" w:cs="方正仿宋_GBK"/>
                <w:color w:val="auto"/>
                <w:spacing w:val="0"/>
                <w:kern w:val="0"/>
                <w:sz w:val="24"/>
                <w:szCs w:val="22"/>
                <w:lang w:eastAsia="zh-CN"/>
              </w:rPr>
              <w:t>　　</w:t>
            </w:r>
            <w:r>
              <w:rPr>
                <w:rFonts w:hint="eastAsia" w:ascii="Times New Roman" w:hAnsi="Times New Roman" w:eastAsia="方正仿宋_GBK" w:cs="方正仿宋_GBK"/>
                <w:color w:val="auto"/>
                <w:spacing w:val="0"/>
                <w:kern w:val="0"/>
                <w:sz w:val="24"/>
                <w:szCs w:val="22"/>
              </w:rPr>
              <w:t>委托代理人（签章）</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2"/>
              </w:rPr>
            </w:pPr>
            <w:r>
              <w:rPr>
                <w:rFonts w:hint="eastAsia" w:ascii="Times New Roman" w:hAnsi="Times New Roman" w:cs="方正仿宋_GBK"/>
                <w:color w:val="auto"/>
                <w:spacing w:val="0"/>
                <w:kern w:val="0"/>
                <w:sz w:val="24"/>
                <w:szCs w:val="22"/>
                <w:lang w:val="en-US" w:eastAsia="zh-CN"/>
              </w:rPr>
              <w:t xml:space="preserve">                               </w:t>
            </w:r>
            <w:r>
              <w:rPr>
                <w:rFonts w:hint="eastAsia" w:ascii="Times New Roman" w:hAnsi="Times New Roman" w:eastAsia="方正仿宋_GBK" w:cs="方正仿宋_GBK"/>
                <w:color w:val="auto"/>
                <w:spacing w:val="0"/>
                <w:kern w:val="0"/>
                <w:sz w:val="24"/>
                <w:szCs w:val="22"/>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25" w:hRule="atLeast"/>
          <w:jc w:val="center"/>
        </w:trPr>
        <w:tc>
          <w:tcPr>
            <w:tcW w:w="21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监管机构意见</w:t>
            </w:r>
          </w:p>
        </w:tc>
        <w:tc>
          <w:tcPr>
            <w:tcW w:w="6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2"/>
              </w:rPr>
            </w:pP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2"/>
              </w:rPr>
            </w:pPr>
          </w:p>
          <w:p>
            <w:pPr>
              <w:keepNext w:val="0"/>
              <w:keepLines w:val="0"/>
              <w:pageBreakBefore w:val="0"/>
              <w:widowControl w:val="0"/>
              <w:kinsoku/>
              <w:wordWrap/>
              <w:overflowPunct/>
              <w:topLinePunct w:val="0"/>
              <w:autoSpaceDE/>
              <w:autoSpaceDN/>
              <w:bidi w:val="0"/>
              <w:adjustRightInd w:val="0"/>
              <w:snapToGrid w:val="0"/>
              <w:spacing w:line="370" w:lineRule="exact"/>
              <w:ind w:firstLine="0" w:firstLineChars="0"/>
              <w:jc w:val="center"/>
              <w:textAlignment w:val="auto"/>
              <w:rPr>
                <w:rFonts w:hint="eastAsia" w:ascii="Times New Roman" w:hAnsi="Times New Roman" w:eastAsia="方正仿宋_GBK" w:cs="方正仿宋_GBK"/>
                <w:color w:val="auto"/>
                <w:spacing w:val="0"/>
                <w:sz w:val="30"/>
                <w:szCs w:val="30"/>
              </w:rPr>
            </w:pPr>
            <w:r>
              <w:rPr>
                <w:rFonts w:hint="eastAsia" w:ascii="Times New Roman" w:hAnsi="Times New Roman" w:cs="方正仿宋_GBK"/>
                <w:color w:val="auto"/>
                <w:spacing w:val="0"/>
                <w:kern w:val="0"/>
                <w:sz w:val="24"/>
                <w:szCs w:val="22"/>
                <w:lang w:val="en-US" w:eastAsia="zh-CN"/>
              </w:rPr>
              <w:t xml:space="preserve">                    </w:t>
            </w:r>
            <w:r>
              <w:rPr>
                <w:rFonts w:hint="eastAsia" w:ascii="Times New Roman" w:hAnsi="Times New Roman" w:cs="方正仿宋_GBK"/>
                <w:color w:val="auto"/>
                <w:spacing w:val="0"/>
                <w:kern w:val="0"/>
                <w:sz w:val="24"/>
                <w:szCs w:val="22"/>
                <w:lang w:eastAsia="zh-CN"/>
              </w:rPr>
              <w:t>伽师县</w:t>
            </w:r>
            <w:r>
              <w:rPr>
                <w:rFonts w:hint="eastAsia" w:ascii="Times New Roman" w:hAnsi="Times New Roman" w:eastAsia="方正仿宋_GBK" w:cs="方正仿宋_GBK"/>
                <w:color w:val="auto"/>
                <w:spacing w:val="0"/>
                <w:kern w:val="0"/>
                <w:sz w:val="24"/>
                <w:szCs w:val="22"/>
              </w:rPr>
              <w:t>住房和城乡建设局</w:t>
            </w:r>
          </w:p>
          <w:p>
            <w:pPr>
              <w:keepNext w:val="0"/>
              <w:keepLines w:val="0"/>
              <w:pageBreakBefore w:val="0"/>
              <w:widowControl w:val="0"/>
              <w:kinsoku/>
              <w:wordWrap/>
              <w:overflowPunct/>
              <w:topLinePunct w:val="0"/>
              <w:autoSpaceDE/>
              <w:autoSpaceDN/>
              <w:bidi w:val="0"/>
              <w:adjustRightInd w:val="0"/>
              <w:snapToGrid w:val="0"/>
              <w:spacing w:line="370" w:lineRule="exact"/>
              <w:ind w:firstLine="0" w:firstLineChars="0"/>
              <w:jc w:val="center"/>
              <w:textAlignment w:val="auto"/>
              <w:rPr>
                <w:rFonts w:hint="eastAsia" w:ascii="Times New Roman" w:hAnsi="Times New Roman" w:eastAsia="方正仿宋_GBK" w:cs="方正仿宋_GBK"/>
                <w:color w:val="auto"/>
                <w:spacing w:val="0"/>
                <w:kern w:val="0"/>
                <w:sz w:val="24"/>
                <w:szCs w:val="22"/>
              </w:rPr>
            </w:pPr>
            <w:r>
              <w:rPr>
                <w:rFonts w:hint="eastAsia" w:ascii="Times New Roman" w:hAnsi="Times New Roman" w:cs="方正仿宋_GBK"/>
                <w:color w:val="auto"/>
                <w:spacing w:val="0"/>
                <w:kern w:val="0"/>
                <w:sz w:val="24"/>
                <w:szCs w:val="22"/>
                <w:lang w:val="en-US" w:eastAsia="zh-CN"/>
              </w:rPr>
              <w:t xml:space="preserve">                      </w:t>
            </w:r>
            <w:r>
              <w:rPr>
                <w:rFonts w:hint="eastAsia" w:ascii="Times New Roman" w:hAnsi="Times New Roman" w:eastAsia="方正仿宋_GBK" w:cs="方正仿宋_GBK"/>
                <w:color w:val="auto"/>
                <w:spacing w:val="0"/>
                <w:kern w:val="0"/>
                <w:sz w:val="24"/>
                <w:szCs w:val="22"/>
              </w:rPr>
              <w:t>年  月  日</w:t>
            </w:r>
          </w:p>
        </w:tc>
      </w:tr>
    </w:tbl>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附件</w:t>
      </w:r>
      <w:r>
        <w:rPr>
          <w:rFonts w:hint="default" w:ascii="Times New Roman" w:hAnsi="Times New Roman" w:eastAsia="方正黑体_GBK" w:cs="方正黑体_GBK"/>
          <w:b w:val="0"/>
          <w:bCs w:val="0"/>
          <w:color w:val="auto"/>
          <w:sz w:val="32"/>
          <w:szCs w:val="32"/>
          <w:lang w:val="en-US" w:eastAsia="zh-CN"/>
        </w:rPr>
        <w:t>2</w:t>
      </w:r>
    </w:p>
    <w:p>
      <w:pPr>
        <w:pStyle w:val="3"/>
        <w:keepNext w:val="0"/>
        <w:keepLines w:val="0"/>
        <w:pageBreakBefore w:val="0"/>
        <w:kinsoku/>
        <w:wordWrap/>
        <w:overflowPunct/>
        <w:topLinePunct w:val="0"/>
        <w:autoSpaceDE/>
        <w:autoSpaceDN/>
        <w:bidi w:val="0"/>
        <w:spacing w:beforeLines="0" w:afterLines="0" w:line="570" w:lineRule="exact"/>
        <w:jc w:val="center"/>
        <w:textAlignment w:val="auto"/>
        <w:rPr>
          <w:rFonts w:hint="eastAsia" w:ascii="Times New Roman" w:hAnsi="Times New Roman"/>
        </w:rPr>
      </w:pPr>
      <w:r>
        <w:rPr>
          <w:rFonts w:hint="eastAsia" w:ascii="Times New Roman" w:hAnsi="Times New Roman"/>
        </w:rPr>
        <w:t>商品房预售资金监管账户变更审批表</w:t>
      </w: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K" w:cs="方正仿宋_GBK"/>
          <w:b/>
          <w:color w:val="auto"/>
          <w:sz w:val="44"/>
          <w:szCs w:val="44"/>
        </w:rPr>
      </w:pPr>
      <w:r>
        <w:rPr>
          <w:rFonts w:hint="eastAsia" w:ascii="Times New Roman" w:hAnsi="Times New Roman" w:eastAsia="方正仿宋_GBK" w:cs="方正仿宋_GBK"/>
          <w:color w:val="auto"/>
          <w:sz w:val="28"/>
          <w:szCs w:val="28"/>
        </w:rPr>
        <w:t xml:space="preserve">                       办件号：</w:t>
      </w:r>
    </w:p>
    <w:tbl>
      <w:tblPr>
        <w:tblStyle w:val="8"/>
        <w:tblW w:w="91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9"/>
        <w:gridCol w:w="2160"/>
        <w:gridCol w:w="353"/>
        <w:gridCol w:w="1808"/>
        <w:gridCol w:w="2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申请人</w:t>
            </w:r>
          </w:p>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（企业名称）</w:t>
            </w:r>
          </w:p>
        </w:tc>
        <w:tc>
          <w:tcPr>
            <w:tcW w:w="69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委托代理人</w:t>
            </w:r>
          </w:p>
        </w:tc>
        <w:tc>
          <w:tcPr>
            <w:tcW w:w="2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lang w:eastAsia="zh-CN"/>
              </w:rPr>
            </w:pPr>
            <w:r>
              <w:rPr>
                <w:rFonts w:hint="eastAsia" w:ascii="Times New Roman" w:hAnsi="Times New Roman" w:eastAsia="方正仿宋_GBK" w:cs="方正仿宋_GBK"/>
                <w:color w:val="auto"/>
                <w:spacing w:val="0"/>
                <w:sz w:val="24"/>
                <w:szCs w:val="22"/>
              </w:rPr>
              <w:t>联系</w:t>
            </w:r>
            <w:r>
              <w:rPr>
                <w:rFonts w:hint="eastAsia" w:ascii="Times New Roman" w:hAnsi="Times New Roman" w:cs="方正仿宋_GBK"/>
                <w:color w:val="auto"/>
                <w:spacing w:val="0"/>
                <w:sz w:val="24"/>
                <w:szCs w:val="22"/>
                <w:lang w:eastAsia="zh-CN"/>
              </w:rPr>
              <w:t>电话</w:t>
            </w: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原企业名称</w:t>
            </w:r>
          </w:p>
        </w:tc>
        <w:tc>
          <w:tcPr>
            <w:tcW w:w="69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监管编号</w:t>
            </w:r>
          </w:p>
        </w:tc>
        <w:tc>
          <w:tcPr>
            <w:tcW w:w="69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开户银行</w:t>
            </w:r>
          </w:p>
        </w:tc>
        <w:tc>
          <w:tcPr>
            <w:tcW w:w="2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是否修改账号</w:t>
            </w: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新支行名称</w:t>
            </w:r>
          </w:p>
        </w:tc>
        <w:tc>
          <w:tcPr>
            <w:tcW w:w="25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c>
          <w:tcPr>
            <w:tcW w:w="1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原支行名称</w:t>
            </w: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新监管账户名</w:t>
            </w:r>
          </w:p>
        </w:tc>
        <w:tc>
          <w:tcPr>
            <w:tcW w:w="69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原监管账户名</w:t>
            </w:r>
          </w:p>
        </w:tc>
        <w:tc>
          <w:tcPr>
            <w:tcW w:w="69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新监管账号</w:t>
            </w:r>
          </w:p>
        </w:tc>
        <w:tc>
          <w:tcPr>
            <w:tcW w:w="2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c>
          <w:tcPr>
            <w:tcW w:w="216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原监管账号</w:t>
            </w:r>
          </w:p>
        </w:tc>
        <w:tc>
          <w:tcPr>
            <w:tcW w:w="2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变更原因</w:t>
            </w:r>
          </w:p>
        </w:tc>
        <w:tc>
          <w:tcPr>
            <w:tcW w:w="69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□企业更名  □开户行更名 □监管账号变更 □其它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2"/>
              </w:rPr>
            </w:pPr>
            <w:r>
              <w:rPr>
                <w:rFonts w:hint="eastAsia" w:ascii="Times New Roman" w:hAnsi="Times New Roman" w:eastAsia="方正仿宋_GBK" w:cs="方正仿宋_GBK"/>
                <w:color w:val="auto"/>
                <w:spacing w:val="0"/>
                <w:sz w:val="24"/>
                <w:szCs w:val="22"/>
              </w:rPr>
              <w:t>建设单位意见</w:t>
            </w:r>
          </w:p>
        </w:tc>
        <w:tc>
          <w:tcPr>
            <w:tcW w:w="69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70" w:lineRule="exact"/>
              <w:ind w:firstLine="480" w:firstLineChars="200"/>
              <w:jc w:val="left"/>
              <w:textAlignment w:val="auto"/>
              <w:rPr>
                <w:rFonts w:hint="default" w:ascii="Times New Roman" w:hAnsi="Times New Roman" w:eastAsia="方正仿宋_GBK" w:cs="方正仿宋_GBK"/>
                <w:color w:val="auto"/>
                <w:spacing w:val="0"/>
                <w:kern w:val="0"/>
                <w:sz w:val="24"/>
                <w:szCs w:val="24"/>
                <w:lang w:val="en"/>
              </w:rPr>
            </w:pPr>
            <w:r>
              <w:rPr>
                <w:rFonts w:hint="eastAsia" w:ascii="Times New Roman" w:hAnsi="Times New Roman" w:eastAsia="方正仿宋_GBK" w:cs="方正仿宋_GBK"/>
                <w:color w:val="auto"/>
                <w:spacing w:val="0"/>
                <w:kern w:val="0"/>
                <w:sz w:val="24"/>
                <w:szCs w:val="24"/>
              </w:rPr>
              <w:t>本公司保证所提供以上信息及资料均真实准确，如有不实愿承担法律和经济责任</w:t>
            </w:r>
            <w:r>
              <w:rPr>
                <w:rFonts w:hint="default" w:ascii="Times New Roman" w:hAnsi="Times New Roman" w:cs="方正仿宋_GBK"/>
                <w:color w:val="auto"/>
                <w:spacing w:val="0"/>
                <w:kern w:val="0"/>
                <w:sz w:val="24"/>
                <w:szCs w:val="24"/>
                <w:lang w:val="en"/>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法定代表人（签章）          开发企业（公章）</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委托代理人（签章）</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55" w:hRule="atLeast"/>
          <w:jc w:val="center"/>
        </w:trPr>
        <w:tc>
          <w:tcPr>
            <w:tcW w:w="21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监管机构意见</w:t>
            </w:r>
          </w:p>
        </w:tc>
        <w:tc>
          <w:tcPr>
            <w:tcW w:w="69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7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kern w:val="0"/>
                <w:sz w:val="24"/>
                <w:szCs w:val="24"/>
              </w:rPr>
              <w:t xml:space="preserve">                    </w:t>
            </w:r>
            <w:r>
              <w:rPr>
                <w:rFonts w:hint="eastAsia" w:ascii="Times New Roman" w:hAnsi="Times New Roman" w:cs="方正仿宋_GBK"/>
                <w:color w:val="auto"/>
                <w:spacing w:val="0"/>
                <w:kern w:val="0"/>
                <w:sz w:val="24"/>
                <w:szCs w:val="24"/>
                <w:lang w:eastAsia="zh-CN"/>
              </w:rPr>
              <w:t>伽师县</w:t>
            </w:r>
            <w:r>
              <w:rPr>
                <w:rFonts w:hint="eastAsia" w:ascii="Times New Roman" w:hAnsi="Times New Roman" w:eastAsia="方正仿宋_GBK" w:cs="方正仿宋_GBK"/>
                <w:color w:val="auto"/>
                <w:spacing w:val="0"/>
                <w:kern w:val="0"/>
                <w:sz w:val="24"/>
                <w:szCs w:val="24"/>
              </w:rPr>
              <w:t>住房和城乡建设局</w:t>
            </w:r>
          </w:p>
          <w:p>
            <w:pPr>
              <w:keepNext w:val="0"/>
              <w:keepLines w:val="0"/>
              <w:pageBreakBefore w:val="0"/>
              <w:widowControl w:val="0"/>
              <w:kinsoku/>
              <w:wordWrap/>
              <w:overflowPunct/>
              <w:topLinePunct w:val="0"/>
              <w:autoSpaceDE/>
              <w:autoSpaceDN/>
              <w:bidi w:val="0"/>
              <w:adjustRightInd w:val="0"/>
              <w:snapToGrid w:val="0"/>
              <w:spacing w:line="3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年  月  日</w:t>
            </w:r>
          </w:p>
        </w:tc>
      </w:tr>
    </w:tbl>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黑体简体" w:cs="方正黑体简体"/>
          <w:b w:val="0"/>
          <w:bCs w:val="0"/>
          <w:color w:val="auto"/>
          <w:spacing w:val="0"/>
          <w:sz w:val="32"/>
          <w:szCs w:val="32"/>
        </w:rPr>
        <w:sectPr>
          <w:headerReference r:id="rId3" w:type="default"/>
          <w:footerReference r:id="rId4" w:type="default"/>
          <w:pgSz w:w="11906" w:h="16838"/>
          <w:pgMar w:top="1984" w:right="1531" w:bottom="1701" w:left="1531" w:header="851" w:footer="1134" w:gutter="0"/>
          <w:lnNumType w:countBy="0" w:distance="360"/>
          <w:pgNumType w:fmt="decimal" w:start="2"/>
          <w:cols w:space="720" w:num="1"/>
          <w:rtlGutter w:val="0"/>
          <w:docGrid w:type="lines" w:linePitch="312" w:charSpace="0"/>
        </w:sectPr>
      </w:pPr>
    </w:p>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小标宋_GBK" w:cs="方正小标宋_GBK"/>
          <w:color w:val="auto"/>
          <w:sz w:val="40"/>
          <w:szCs w:val="40"/>
        </w:rPr>
      </w:pPr>
      <w:r>
        <w:rPr>
          <w:rFonts w:hint="eastAsia" w:ascii="Times New Roman" w:hAnsi="Times New Roman" w:eastAsia="方正黑体_GBK" w:cs="方正黑体_GBK"/>
          <w:b w:val="0"/>
          <w:bCs w:val="0"/>
          <w:color w:val="auto"/>
          <w:sz w:val="32"/>
          <w:szCs w:val="32"/>
          <w:lang w:val="en-US" w:eastAsia="zh-CN"/>
        </w:rPr>
        <w:t>附件3</w:t>
      </w:r>
    </w:p>
    <w:p>
      <w:pPr>
        <w:keepNext w:val="0"/>
        <w:keepLines w:val="0"/>
        <w:pageBreakBefore w:val="0"/>
        <w:kinsoku/>
        <w:wordWrap/>
        <w:overflowPunct/>
        <w:topLinePunct w:val="0"/>
        <w:autoSpaceDE/>
        <w:autoSpaceDN/>
        <w:bidi w:val="0"/>
        <w:spacing w:line="570" w:lineRule="exact"/>
        <w:ind w:left="0" w:leftChars="0" w:firstLine="0" w:firstLineChars="0"/>
        <w:jc w:val="center"/>
        <w:textAlignment w:val="auto"/>
        <w:rPr>
          <w:rFonts w:hint="eastAsia" w:ascii="Times New Roman" w:hAnsi="Times New Roman" w:eastAsia="方正小标宋_GBK" w:cs="方正小标宋_GBK"/>
          <w:bCs/>
          <w:color w:val="000000"/>
          <w:spacing w:val="0"/>
          <w:sz w:val="44"/>
          <w:szCs w:val="44"/>
        </w:rPr>
      </w:pPr>
      <w:r>
        <w:rPr>
          <w:rFonts w:hint="eastAsia" w:ascii="Times New Roman" w:hAnsi="Times New Roman" w:eastAsia="方正小标宋_GBK" w:cs="方正小标宋_GBK"/>
          <w:bCs/>
          <w:color w:val="000000"/>
          <w:spacing w:val="0"/>
          <w:sz w:val="44"/>
          <w:szCs w:val="44"/>
        </w:rPr>
        <w:t>标准价格单价明细</w:t>
      </w:r>
    </w:p>
    <w:p>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大黑简体" w:cs="方正大黑简体"/>
          <w:color w:val="000000"/>
          <w:spacing w:val="0"/>
          <w:sz w:val="32"/>
          <w:szCs w:val="32"/>
        </w:rPr>
      </w:pPr>
    </w:p>
    <w:p>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大黑简体" w:cs="方正大黑简体"/>
          <w:color w:val="000000"/>
          <w:spacing w:val="0"/>
          <w:sz w:val="32"/>
          <w:szCs w:val="32"/>
        </w:rPr>
      </w:pPr>
      <w:r>
        <w:rPr>
          <w:rFonts w:hint="eastAsia" w:ascii="Times New Roman" w:hAnsi="Times New Roman" w:eastAsia="方正大黑简体" w:cs="方正大黑简体"/>
          <w:color w:val="000000"/>
          <w:spacing w:val="0"/>
          <w:sz w:val="32"/>
          <w:szCs w:val="32"/>
        </w:rPr>
        <w:t>一</w:t>
      </w:r>
      <w:r>
        <w:rPr>
          <w:rFonts w:hint="eastAsia" w:ascii="Times New Roman" w:hAnsi="Times New Roman" w:eastAsia="方正大黑简体" w:cs="方正大黑简体"/>
          <w:color w:val="000000"/>
          <w:spacing w:val="0"/>
          <w:sz w:val="32"/>
          <w:szCs w:val="32"/>
          <w:lang w:eastAsia="zh-CN"/>
        </w:rPr>
        <w:t>、</w:t>
      </w:r>
      <w:r>
        <w:rPr>
          <w:rFonts w:hint="eastAsia" w:ascii="Times New Roman" w:hAnsi="Times New Roman" w:eastAsia="方正大黑简体" w:cs="方正大黑简体"/>
          <w:color w:val="000000"/>
          <w:spacing w:val="0"/>
          <w:sz w:val="32"/>
          <w:szCs w:val="32"/>
        </w:rPr>
        <w:t>工程建造成本单价的确定</w:t>
      </w:r>
    </w:p>
    <w:p>
      <w:pPr>
        <w:keepNext w:val="0"/>
        <w:keepLines w:val="0"/>
        <w:pageBreakBefore w:val="0"/>
        <w:kinsoku/>
        <w:wordWrap/>
        <w:overflowPunct/>
        <w:topLinePunct w:val="0"/>
        <w:autoSpaceDE/>
        <w:autoSpaceDN/>
        <w:bidi w:val="0"/>
        <w:spacing w:line="570" w:lineRule="exact"/>
        <w:ind w:firstLine="648"/>
        <w:textAlignment w:val="auto"/>
        <w:rPr>
          <w:rFonts w:hint="default" w:ascii="Times New Roman" w:hAnsi="Times New Roman" w:eastAsia="方正仿宋_GBK"/>
          <w:color w:val="000000"/>
          <w:spacing w:val="0"/>
          <w:sz w:val="32"/>
          <w:szCs w:val="32"/>
          <w:lang w:val="en"/>
        </w:rPr>
      </w:pPr>
      <w:r>
        <w:rPr>
          <w:rFonts w:ascii="Times New Roman" w:hAnsi="Times New Roman" w:eastAsia="方正仿宋_GBK"/>
          <w:color w:val="000000"/>
          <w:spacing w:val="0"/>
          <w:sz w:val="32"/>
          <w:szCs w:val="32"/>
        </w:rPr>
        <w:t>建安成本和小区配套设施建设成本构成工程建造成本</w:t>
      </w:r>
      <w:r>
        <w:rPr>
          <w:rFonts w:ascii="Times New Roman" w:hAnsi="Times New Roman"/>
          <w:color w:val="000000"/>
          <w:spacing w:val="0"/>
          <w:sz w:val="32"/>
          <w:szCs w:val="32"/>
          <w:lang w:val="en"/>
        </w:rPr>
        <w:t>。</w:t>
      </w:r>
    </w:p>
    <w:p>
      <w:pPr>
        <w:keepNext w:val="0"/>
        <w:keepLines w:val="0"/>
        <w:pageBreakBefore w:val="0"/>
        <w:kinsoku/>
        <w:wordWrap/>
        <w:overflowPunct/>
        <w:topLinePunct w:val="0"/>
        <w:autoSpaceDE/>
        <w:autoSpaceDN/>
        <w:bidi w:val="0"/>
        <w:spacing w:line="570" w:lineRule="exact"/>
        <w:ind w:firstLine="648"/>
        <w:textAlignment w:val="auto"/>
        <w:rPr>
          <w:rFonts w:hint="default" w:ascii="Times New Roman" w:hAnsi="Times New Roman" w:eastAsia="方正仿宋_GBK"/>
          <w:color w:val="000000"/>
          <w:spacing w:val="0"/>
          <w:sz w:val="32"/>
          <w:szCs w:val="32"/>
          <w:lang w:val="en"/>
        </w:rPr>
      </w:pPr>
      <w:r>
        <w:rPr>
          <w:rFonts w:ascii="Times New Roman" w:hAnsi="Times New Roman" w:eastAsia="方正仿宋_GBK"/>
          <w:color w:val="000000"/>
          <w:spacing w:val="0"/>
          <w:sz w:val="32"/>
          <w:szCs w:val="32"/>
        </w:rPr>
        <w:t>重点监管标准单价=</w:t>
      </w:r>
      <w:r>
        <w:rPr>
          <w:rFonts w:hint="eastAsia" w:ascii="Times New Roman" w:hAnsi="Times New Roman"/>
          <w:color w:val="000000"/>
          <w:spacing w:val="0"/>
          <w:sz w:val="32"/>
          <w:szCs w:val="32"/>
          <w:lang w:val="en-US" w:eastAsia="zh-CN"/>
        </w:rPr>
        <w:t xml:space="preserve"> </w:t>
      </w:r>
      <w:r>
        <w:rPr>
          <w:rFonts w:ascii="Times New Roman" w:hAnsi="Times New Roman" w:eastAsia="方正仿宋_GBK"/>
          <w:color w:val="000000"/>
          <w:spacing w:val="0"/>
          <w:sz w:val="32"/>
          <w:szCs w:val="32"/>
        </w:rPr>
        <w:t>（建安成本单价+小区配套设施建设成本单价）×1</w:t>
      </w:r>
      <w:r>
        <w:rPr>
          <w:rFonts w:hint="eastAsia" w:ascii="Times New Roman" w:hAnsi="Times New Roman"/>
          <w:color w:val="000000"/>
          <w:spacing w:val="0"/>
          <w:sz w:val="32"/>
          <w:szCs w:val="32"/>
          <w:lang w:val="en-US" w:eastAsia="zh-CN"/>
        </w:rPr>
        <w:t>00</w:t>
      </w:r>
      <w:r>
        <w:rPr>
          <w:rFonts w:ascii="Times New Roman" w:hAnsi="Times New Roman" w:eastAsia="方正仿宋_GBK"/>
          <w:color w:val="000000"/>
          <w:spacing w:val="0"/>
          <w:sz w:val="32"/>
          <w:szCs w:val="32"/>
        </w:rPr>
        <w:t>%不可预见成本</w:t>
      </w:r>
      <w:r>
        <w:rPr>
          <w:rFonts w:ascii="Times New Roman" w:hAnsi="Times New Roman"/>
          <w:color w:val="000000"/>
          <w:spacing w:val="0"/>
          <w:sz w:val="32"/>
          <w:szCs w:val="32"/>
          <w:lang w:val="en"/>
        </w:rPr>
        <w:t>。</w:t>
      </w:r>
    </w:p>
    <w:p>
      <w:pPr>
        <w:keepNext w:val="0"/>
        <w:keepLines w:val="0"/>
        <w:pageBreakBefore w:val="0"/>
        <w:kinsoku/>
        <w:wordWrap/>
        <w:overflowPunct/>
        <w:topLinePunct w:val="0"/>
        <w:autoSpaceDE/>
        <w:autoSpaceDN/>
        <w:bidi w:val="0"/>
        <w:spacing w:line="570" w:lineRule="exact"/>
        <w:ind w:firstLine="643" w:firstLineChars="201"/>
        <w:textAlignment w:val="auto"/>
        <w:rPr>
          <w:rFonts w:ascii="Times New Roman" w:hAnsi="Times New Roman" w:eastAsia="方正仿宋_GBK"/>
          <w:color w:val="000000"/>
          <w:spacing w:val="0"/>
          <w:sz w:val="32"/>
          <w:szCs w:val="32"/>
        </w:rPr>
      </w:pPr>
      <w:r>
        <w:rPr>
          <w:rFonts w:ascii="Times New Roman" w:hAnsi="Times New Roman" w:eastAsia="方正仿宋_GBK"/>
          <w:color w:val="000000"/>
          <w:spacing w:val="0"/>
          <w:sz w:val="32"/>
          <w:szCs w:val="32"/>
        </w:rPr>
        <w:t>1.</w:t>
      </w:r>
      <w:r>
        <w:rPr>
          <w:rFonts w:hint="eastAsia" w:ascii="Times New Roman" w:hAnsi="Times New Roman"/>
          <w:color w:val="000000"/>
          <w:spacing w:val="0"/>
          <w:sz w:val="32"/>
          <w:szCs w:val="32"/>
          <w:lang w:val="en-US" w:eastAsia="zh-CN"/>
        </w:rPr>
        <w:t xml:space="preserve"> </w:t>
      </w:r>
      <w:r>
        <w:rPr>
          <w:rFonts w:ascii="Times New Roman" w:hAnsi="Times New Roman" w:eastAsia="方正仿宋_GBK"/>
          <w:color w:val="000000"/>
          <w:spacing w:val="0"/>
          <w:sz w:val="32"/>
          <w:szCs w:val="32"/>
        </w:rPr>
        <w:t>多层（地上1</w:t>
      </w:r>
      <w:r>
        <w:rPr>
          <w:rFonts w:hint="eastAsia" w:ascii="Times New Roman" w:hAnsi="Times New Roman"/>
          <w:color w:val="000000"/>
          <w:spacing w:val="0"/>
          <w:sz w:val="32"/>
          <w:szCs w:val="32"/>
          <w:lang w:eastAsia="zh-CN"/>
        </w:rPr>
        <w:t>—</w:t>
      </w:r>
      <w:r>
        <w:rPr>
          <w:rFonts w:ascii="Times New Roman" w:hAnsi="Times New Roman" w:eastAsia="方正仿宋_GBK"/>
          <w:color w:val="000000"/>
          <w:spacing w:val="0"/>
          <w:sz w:val="32"/>
          <w:szCs w:val="32"/>
        </w:rPr>
        <w:t>6层含6层）</w:t>
      </w:r>
    </w:p>
    <w:p>
      <w:pPr>
        <w:keepNext w:val="0"/>
        <w:keepLines w:val="0"/>
        <w:pageBreakBefore w:val="0"/>
        <w:kinsoku/>
        <w:wordWrap/>
        <w:overflowPunct/>
        <w:topLinePunct w:val="0"/>
        <w:autoSpaceDE/>
        <w:autoSpaceDN/>
        <w:bidi w:val="0"/>
        <w:spacing w:line="570" w:lineRule="exact"/>
        <w:ind w:firstLine="643" w:firstLineChars="201"/>
        <w:textAlignment w:val="auto"/>
        <w:rPr>
          <w:rFonts w:ascii="Times New Roman" w:hAnsi="Times New Roman" w:eastAsia="方正仿宋_GBK"/>
          <w:color w:val="000000"/>
          <w:spacing w:val="0"/>
          <w:sz w:val="32"/>
          <w:szCs w:val="32"/>
        </w:rPr>
      </w:pPr>
      <w:r>
        <w:rPr>
          <w:rFonts w:ascii="Times New Roman" w:hAnsi="Times New Roman" w:eastAsia="方正仿宋_GBK"/>
          <w:color w:val="000000"/>
          <w:spacing w:val="0"/>
          <w:sz w:val="32"/>
          <w:szCs w:val="32"/>
        </w:rPr>
        <w:t>（1650+450）</w:t>
      </w:r>
      <w:r>
        <w:rPr>
          <w:rFonts w:ascii="Times New Roman" w:hAnsi="Times New Roman" w:eastAsia="方正仿宋_GBK"/>
          <w:color w:val="000000"/>
          <w:spacing w:val="0"/>
          <w:sz w:val="32"/>
          <w:szCs w:val="32"/>
          <w:u w:val="none"/>
        </w:rPr>
        <w:t>×1</w:t>
      </w:r>
      <w:r>
        <w:rPr>
          <w:rFonts w:hint="eastAsia" w:ascii="Times New Roman" w:hAnsi="Times New Roman"/>
          <w:color w:val="000000"/>
          <w:spacing w:val="0"/>
          <w:sz w:val="32"/>
          <w:szCs w:val="32"/>
          <w:u w:val="none"/>
          <w:lang w:val="en-US" w:eastAsia="zh-CN"/>
        </w:rPr>
        <w:t>00</w:t>
      </w:r>
      <w:r>
        <w:rPr>
          <w:rFonts w:ascii="Times New Roman" w:hAnsi="Times New Roman" w:eastAsia="方正仿宋_GBK"/>
          <w:color w:val="000000"/>
          <w:spacing w:val="0"/>
          <w:sz w:val="32"/>
          <w:szCs w:val="32"/>
        </w:rPr>
        <w:t>% =</w:t>
      </w:r>
      <w:r>
        <w:rPr>
          <w:rFonts w:hint="eastAsia" w:ascii="Times New Roman" w:hAnsi="Times New Roman"/>
          <w:color w:val="000000"/>
          <w:spacing w:val="0"/>
          <w:sz w:val="32"/>
          <w:szCs w:val="32"/>
          <w:lang w:val="en-US" w:eastAsia="zh-CN"/>
        </w:rPr>
        <w:t>2100</w:t>
      </w:r>
      <w:r>
        <w:rPr>
          <w:rFonts w:ascii="Times New Roman" w:hAnsi="Times New Roman" w:eastAsia="方正仿宋_GBK"/>
          <w:color w:val="000000"/>
          <w:spacing w:val="0"/>
          <w:sz w:val="32"/>
          <w:szCs w:val="32"/>
        </w:rPr>
        <w:t>元∕㎡</w:t>
      </w:r>
    </w:p>
    <w:p>
      <w:pPr>
        <w:keepNext w:val="0"/>
        <w:keepLines w:val="0"/>
        <w:pageBreakBefore w:val="0"/>
        <w:kinsoku/>
        <w:wordWrap/>
        <w:overflowPunct/>
        <w:topLinePunct w:val="0"/>
        <w:autoSpaceDE/>
        <w:autoSpaceDN/>
        <w:bidi w:val="0"/>
        <w:spacing w:line="570" w:lineRule="exact"/>
        <w:ind w:firstLine="648"/>
        <w:textAlignment w:val="auto"/>
        <w:rPr>
          <w:rFonts w:ascii="Times New Roman" w:hAnsi="Times New Roman" w:eastAsia="方正仿宋_GBK"/>
          <w:color w:val="000000"/>
          <w:spacing w:val="0"/>
          <w:sz w:val="32"/>
          <w:szCs w:val="32"/>
        </w:rPr>
      </w:pPr>
      <w:r>
        <w:rPr>
          <w:rFonts w:ascii="Times New Roman" w:hAnsi="Times New Roman" w:eastAsia="方正仿宋_GBK"/>
          <w:color w:val="000000"/>
          <w:spacing w:val="0"/>
          <w:sz w:val="32"/>
          <w:szCs w:val="32"/>
        </w:rPr>
        <w:t>2.</w:t>
      </w:r>
      <w:r>
        <w:rPr>
          <w:rFonts w:hint="eastAsia" w:ascii="Times New Roman" w:hAnsi="Times New Roman"/>
          <w:color w:val="000000"/>
          <w:spacing w:val="0"/>
          <w:sz w:val="32"/>
          <w:szCs w:val="32"/>
          <w:lang w:val="en-US" w:eastAsia="zh-CN"/>
        </w:rPr>
        <w:t xml:space="preserve"> </w:t>
      </w:r>
      <w:r>
        <w:rPr>
          <w:rFonts w:ascii="Times New Roman" w:hAnsi="Times New Roman" w:eastAsia="方正仿宋_GBK"/>
          <w:color w:val="000000"/>
          <w:spacing w:val="0"/>
          <w:sz w:val="32"/>
          <w:szCs w:val="32"/>
        </w:rPr>
        <w:t>小高层（地上7</w:t>
      </w:r>
      <w:r>
        <w:rPr>
          <w:rFonts w:hint="eastAsia" w:ascii="Times New Roman" w:hAnsi="Times New Roman"/>
          <w:color w:val="000000"/>
          <w:spacing w:val="0"/>
          <w:sz w:val="32"/>
          <w:szCs w:val="32"/>
          <w:lang w:eastAsia="zh-CN"/>
        </w:rPr>
        <w:t>—</w:t>
      </w:r>
      <w:r>
        <w:rPr>
          <w:rFonts w:ascii="Times New Roman" w:hAnsi="Times New Roman" w:eastAsia="方正仿宋_GBK"/>
          <w:color w:val="000000"/>
          <w:spacing w:val="0"/>
          <w:sz w:val="32"/>
          <w:szCs w:val="32"/>
        </w:rPr>
        <w:t>17层含17层）</w:t>
      </w:r>
    </w:p>
    <w:p>
      <w:pPr>
        <w:keepNext w:val="0"/>
        <w:keepLines w:val="0"/>
        <w:pageBreakBefore w:val="0"/>
        <w:kinsoku/>
        <w:wordWrap/>
        <w:overflowPunct/>
        <w:topLinePunct w:val="0"/>
        <w:autoSpaceDE/>
        <w:autoSpaceDN/>
        <w:bidi w:val="0"/>
        <w:spacing w:line="570" w:lineRule="exact"/>
        <w:ind w:firstLine="640" w:firstLineChars="200"/>
        <w:textAlignment w:val="auto"/>
        <w:rPr>
          <w:rFonts w:ascii="Times New Roman" w:hAnsi="Times New Roman" w:eastAsia="方正仿宋_GBK"/>
          <w:color w:val="000000"/>
          <w:spacing w:val="0"/>
          <w:sz w:val="32"/>
          <w:szCs w:val="32"/>
        </w:rPr>
      </w:pPr>
      <w:r>
        <w:rPr>
          <w:rFonts w:ascii="Times New Roman" w:hAnsi="Times New Roman" w:eastAsia="方正仿宋_GBK"/>
          <w:color w:val="000000"/>
          <w:spacing w:val="0"/>
          <w:sz w:val="32"/>
          <w:szCs w:val="32"/>
        </w:rPr>
        <w:t>（2000+450）</w:t>
      </w:r>
      <w:r>
        <w:rPr>
          <w:rFonts w:ascii="Times New Roman" w:hAnsi="Times New Roman" w:eastAsia="方正仿宋_GBK"/>
          <w:color w:val="000000"/>
          <w:spacing w:val="0"/>
          <w:sz w:val="32"/>
          <w:szCs w:val="32"/>
          <w:u w:val="none"/>
        </w:rPr>
        <w:t>×1</w:t>
      </w:r>
      <w:r>
        <w:rPr>
          <w:rFonts w:hint="eastAsia" w:ascii="Times New Roman" w:hAnsi="Times New Roman"/>
          <w:color w:val="000000"/>
          <w:spacing w:val="0"/>
          <w:sz w:val="32"/>
          <w:szCs w:val="32"/>
          <w:u w:val="none"/>
          <w:lang w:val="en-US" w:eastAsia="zh-CN"/>
        </w:rPr>
        <w:t>00</w:t>
      </w:r>
      <w:r>
        <w:rPr>
          <w:rFonts w:ascii="Times New Roman" w:hAnsi="Times New Roman" w:eastAsia="方正仿宋_GBK"/>
          <w:color w:val="000000"/>
          <w:spacing w:val="0"/>
          <w:sz w:val="32"/>
          <w:szCs w:val="32"/>
          <w:u w:val="none"/>
        </w:rPr>
        <w:t>%</w:t>
      </w:r>
      <w:r>
        <w:rPr>
          <w:rFonts w:ascii="Times New Roman" w:hAnsi="Times New Roman" w:eastAsia="方正仿宋_GBK"/>
          <w:color w:val="000000"/>
          <w:spacing w:val="0"/>
          <w:sz w:val="32"/>
          <w:szCs w:val="32"/>
        </w:rPr>
        <w:t xml:space="preserve"> =</w:t>
      </w:r>
      <w:r>
        <w:rPr>
          <w:rFonts w:hint="eastAsia" w:ascii="Times New Roman" w:hAnsi="Times New Roman"/>
          <w:color w:val="000000"/>
          <w:spacing w:val="0"/>
          <w:sz w:val="32"/>
          <w:szCs w:val="32"/>
          <w:lang w:val="en-US" w:eastAsia="zh-CN"/>
        </w:rPr>
        <w:t>2450</w:t>
      </w:r>
      <w:r>
        <w:rPr>
          <w:rFonts w:ascii="Times New Roman" w:hAnsi="Times New Roman" w:eastAsia="方正仿宋_GBK"/>
          <w:color w:val="000000"/>
          <w:spacing w:val="0"/>
          <w:sz w:val="32"/>
          <w:szCs w:val="32"/>
        </w:rPr>
        <w:t>元/㎡</w:t>
      </w:r>
    </w:p>
    <w:p>
      <w:pPr>
        <w:keepNext w:val="0"/>
        <w:keepLines w:val="0"/>
        <w:pageBreakBefore w:val="0"/>
        <w:kinsoku/>
        <w:wordWrap/>
        <w:overflowPunct/>
        <w:topLinePunct w:val="0"/>
        <w:autoSpaceDE/>
        <w:autoSpaceDN/>
        <w:bidi w:val="0"/>
        <w:spacing w:line="570" w:lineRule="exact"/>
        <w:ind w:firstLine="648"/>
        <w:textAlignment w:val="auto"/>
        <w:rPr>
          <w:rFonts w:ascii="Times New Roman" w:hAnsi="Times New Roman" w:eastAsia="方正仿宋_GBK"/>
          <w:color w:val="000000"/>
          <w:spacing w:val="0"/>
          <w:sz w:val="32"/>
          <w:szCs w:val="32"/>
        </w:rPr>
      </w:pPr>
      <w:r>
        <w:rPr>
          <w:rFonts w:ascii="Times New Roman" w:hAnsi="Times New Roman" w:eastAsia="方正仿宋_GBK"/>
          <w:color w:val="000000"/>
          <w:spacing w:val="0"/>
          <w:sz w:val="32"/>
          <w:szCs w:val="32"/>
        </w:rPr>
        <w:t>3.</w:t>
      </w:r>
      <w:r>
        <w:rPr>
          <w:rFonts w:hint="eastAsia" w:ascii="Times New Roman" w:hAnsi="Times New Roman"/>
          <w:color w:val="000000"/>
          <w:spacing w:val="0"/>
          <w:sz w:val="32"/>
          <w:szCs w:val="32"/>
          <w:lang w:val="en-US" w:eastAsia="zh-CN"/>
        </w:rPr>
        <w:t xml:space="preserve"> </w:t>
      </w:r>
      <w:r>
        <w:rPr>
          <w:rFonts w:ascii="Times New Roman" w:hAnsi="Times New Roman" w:eastAsia="方正仿宋_GBK"/>
          <w:color w:val="000000"/>
          <w:spacing w:val="0"/>
          <w:sz w:val="32"/>
          <w:szCs w:val="32"/>
        </w:rPr>
        <w:t>高层（地上18</w:t>
      </w:r>
      <w:r>
        <w:rPr>
          <w:rFonts w:hint="eastAsia" w:ascii="Times New Roman" w:hAnsi="Times New Roman"/>
          <w:color w:val="000000"/>
          <w:spacing w:val="0"/>
          <w:sz w:val="32"/>
          <w:szCs w:val="32"/>
          <w:lang w:eastAsia="zh-CN"/>
        </w:rPr>
        <w:t>—</w:t>
      </w:r>
      <w:r>
        <w:rPr>
          <w:rFonts w:ascii="Times New Roman" w:hAnsi="Times New Roman" w:eastAsia="方正仿宋_GBK"/>
          <w:color w:val="000000"/>
          <w:spacing w:val="0"/>
          <w:sz w:val="32"/>
          <w:szCs w:val="32"/>
        </w:rPr>
        <w:t>29层含29层）</w:t>
      </w:r>
    </w:p>
    <w:p>
      <w:pPr>
        <w:keepNext w:val="0"/>
        <w:keepLines w:val="0"/>
        <w:pageBreakBefore w:val="0"/>
        <w:kinsoku/>
        <w:wordWrap/>
        <w:overflowPunct/>
        <w:topLinePunct w:val="0"/>
        <w:autoSpaceDE/>
        <w:autoSpaceDN/>
        <w:bidi w:val="0"/>
        <w:spacing w:line="570" w:lineRule="exact"/>
        <w:ind w:firstLine="480" w:firstLineChars="150"/>
        <w:textAlignment w:val="auto"/>
        <w:rPr>
          <w:rFonts w:ascii="Times New Roman" w:hAnsi="Times New Roman" w:eastAsia="方正仿宋_GBK"/>
          <w:color w:val="000000"/>
          <w:spacing w:val="0"/>
          <w:sz w:val="32"/>
          <w:szCs w:val="32"/>
        </w:rPr>
      </w:pPr>
      <w:r>
        <w:rPr>
          <w:rFonts w:ascii="Times New Roman" w:hAnsi="Times New Roman" w:eastAsia="方正仿宋_GBK"/>
          <w:color w:val="000000"/>
          <w:spacing w:val="0"/>
          <w:sz w:val="32"/>
          <w:szCs w:val="32"/>
        </w:rPr>
        <w:t>（2400+450）</w:t>
      </w:r>
      <w:r>
        <w:rPr>
          <w:rFonts w:ascii="Times New Roman" w:hAnsi="Times New Roman" w:eastAsia="方正仿宋_GBK"/>
          <w:color w:val="000000"/>
          <w:spacing w:val="0"/>
          <w:sz w:val="32"/>
          <w:szCs w:val="32"/>
          <w:u w:val="none"/>
        </w:rPr>
        <w:t>×1</w:t>
      </w:r>
      <w:r>
        <w:rPr>
          <w:rFonts w:hint="eastAsia" w:ascii="Times New Roman" w:hAnsi="Times New Roman"/>
          <w:color w:val="000000"/>
          <w:spacing w:val="0"/>
          <w:sz w:val="32"/>
          <w:szCs w:val="32"/>
          <w:u w:val="none"/>
          <w:lang w:val="en-US" w:eastAsia="zh-CN"/>
        </w:rPr>
        <w:t>00</w:t>
      </w:r>
      <w:r>
        <w:rPr>
          <w:rFonts w:ascii="Times New Roman" w:hAnsi="Times New Roman" w:eastAsia="方正仿宋_GBK"/>
          <w:color w:val="000000"/>
          <w:spacing w:val="0"/>
          <w:sz w:val="32"/>
          <w:szCs w:val="32"/>
        </w:rPr>
        <w:t>% =</w:t>
      </w:r>
      <w:r>
        <w:rPr>
          <w:rFonts w:hint="eastAsia" w:ascii="Times New Roman" w:hAnsi="Times New Roman"/>
          <w:color w:val="000000"/>
          <w:spacing w:val="0"/>
          <w:sz w:val="32"/>
          <w:szCs w:val="32"/>
          <w:lang w:val="en-US" w:eastAsia="zh-CN"/>
        </w:rPr>
        <w:t>2850</w:t>
      </w:r>
      <w:r>
        <w:rPr>
          <w:rFonts w:ascii="Times New Roman" w:hAnsi="Times New Roman" w:eastAsia="方正仿宋_GBK"/>
          <w:color w:val="000000"/>
          <w:spacing w:val="0"/>
          <w:sz w:val="32"/>
          <w:szCs w:val="32"/>
        </w:rPr>
        <w:t>元/㎡</w:t>
      </w:r>
    </w:p>
    <w:p>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Times New Roman" w:hAnsi="Times New Roman" w:eastAsia="方正大黑简体" w:cs="方正大黑简体"/>
          <w:color w:val="000000"/>
          <w:spacing w:val="0"/>
          <w:sz w:val="32"/>
          <w:szCs w:val="32"/>
        </w:rPr>
      </w:pPr>
      <w:r>
        <w:rPr>
          <w:rFonts w:hint="eastAsia" w:ascii="Times New Roman" w:hAnsi="Times New Roman" w:eastAsia="方正大黑简体" w:cs="方正大黑简体"/>
          <w:color w:val="000000"/>
          <w:spacing w:val="0"/>
          <w:sz w:val="32"/>
          <w:szCs w:val="32"/>
          <w:lang w:eastAsia="zh-CN"/>
        </w:rPr>
        <w:t>二、</w:t>
      </w:r>
      <w:r>
        <w:rPr>
          <w:rFonts w:hint="eastAsia" w:ascii="Times New Roman" w:hAnsi="Times New Roman" w:eastAsia="方正大黑简体" w:cs="方正大黑简体"/>
          <w:color w:val="000000"/>
          <w:spacing w:val="0"/>
          <w:sz w:val="32"/>
          <w:szCs w:val="32"/>
        </w:rPr>
        <w:t>监管标准</w:t>
      </w:r>
    </w:p>
    <w:p>
      <w:pPr>
        <w:keepNext w:val="0"/>
        <w:keepLines w:val="0"/>
        <w:pageBreakBefore w:val="0"/>
        <w:kinsoku/>
        <w:wordWrap/>
        <w:overflowPunct/>
        <w:topLinePunct w:val="0"/>
        <w:autoSpaceDE/>
        <w:autoSpaceDN/>
        <w:bidi w:val="0"/>
        <w:spacing w:line="570" w:lineRule="exact"/>
        <w:ind w:firstLine="648"/>
        <w:textAlignment w:val="auto"/>
        <w:rPr>
          <w:rFonts w:hint="default" w:ascii="Times New Roman" w:hAnsi="Times New Roman" w:eastAsia="方正仿宋_GBK"/>
          <w:color w:val="000000"/>
          <w:sz w:val="32"/>
          <w:szCs w:val="32"/>
          <w:lang w:val="en"/>
        </w:rPr>
      </w:pPr>
      <w:r>
        <w:rPr>
          <w:rFonts w:ascii="Times New Roman" w:hAnsi="Times New Roman" w:eastAsia="方正仿宋_GBK"/>
          <w:color w:val="000000"/>
          <w:spacing w:val="0"/>
          <w:sz w:val="32"/>
          <w:szCs w:val="32"/>
        </w:rPr>
        <w:t>（建安成本单价+小区配套设施建设成本单价）×</w:t>
      </w:r>
      <w:r>
        <w:rPr>
          <w:rFonts w:hint="eastAsia" w:ascii="Times New Roman" w:hAnsi="Times New Roman"/>
          <w:color w:val="000000"/>
          <w:spacing w:val="0"/>
          <w:sz w:val="32"/>
          <w:szCs w:val="32"/>
          <w:lang w:val="en-US" w:eastAsia="zh-CN"/>
        </w:rPr>
        <w:t>100</w:t>
      </w:r>
      <w:r>
        <w:rPr>
          <w:rFonts w:ascii="Times New Roman" w:hAnsi="Times New Roman" w:eastAsia="方正仿宋_GBK"/>
          <w:color w:val="000000"/>
          <w:spacing w:val="0"/>
          <w:sz w:val="32"/>
          <w:szCs w:val="32"/>
        </w:rPr>
        <w:t>%，确定重点资金监管单价标准</w:t>
      </w:r>
      <w:r>
        <w:rPr>
          <w:rFonts w:ascii="Times New Roman" w:hAnsi="Times New Roman"/>
          <w:color w:val="000000"/>
          <w:spacing w:val="0"/>
          <w:sz w:val="32"/>
          <w:szCs w:val="32"/>
          <w:lang w:val="en"/>
        </w:rPr>
        <w:t>。</w:t>
      </w:r>
    </w:p>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仿宋" w:cs="仿宋"/>
          <w:b w:val="0"/>
          <w:bCs w:val="0"/>
          <w:color w:val="auto"/>
          <w:sz w:val="32"/>
          <w:szCs w:val="32"/>
          <w:lang w:val="en-US" w:eastAsia="zh-CN"/>
        </w:rPr>
      </w:pPr>
    </w:p>
    <w:p>
      <w:pPr>
        <w:rPr>
          <w:rFonts w:hint="eastAsia" w:ascii="Times New Roman" w:hAnsi="Times New Roman" w:eastAsia="仿宋" w:cs="仿宋"/>
          <w:b w:val="0"/>
          <w:bCs w:val="0"/>
          <w:color w:val="auto"/>
          <w:sz w:val="32"/>
          <w:szCs w:val="32"/>
          <w:lang w:val="en-US" w:eastAsia="zh-CN"/>
        </w:rPr>
      </w:pPr>
      <w:r>
        <w:rPr>
          <w:rFonts w:hint="eastAsia" w:ascii="Times New Roman" w:hAnsi="Times New Roman" w:eastAsia="仿宋" w:cs="仿宋"/>
          <w:b w:val="0"/>
          <w:bCs w:val="0"/>
          <w:color w:val="auto"/>
          <w:sz w:val="32"/>
          <w:szCs w:val="32"/>
          <w:lang w:val="en-US" w:eastAsia="zh-CN"/>
        </w:rPr>
        <w:br w:type="page"/>
      </w:r>
    </w:p>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小标宋_GBK" w:cs="方正小标宋_GBK"/>
          <w:color w:val="auto"/>
          <w:sz w:val="40"/>
          <w:szCs w:val="40"/>
        </w:rPr>
      </w:pPr>
      <w:r>
        <w:rPr>
          <w:rFonts w:hint="eastAsia" w:ascii="Times New Roman" w:hAnsi="Times New Roman" w:eastAsia="方正黑体_GBK" w:cs="方正黑体_GBK"/>
          <w:b w:val="0"/>
          <w:bCs w:val="0"/>
          <w:color w:val="auto"/>
          <w:sz w:val="32"/>
          <w:szCs w:val="32"/>
          <w:lang w:val="en-US" w:eastAsia="zh-CN"/>
        </w:rPr>
        <w:t>附件4</w:t>
      </w:r>
    </w:p>
    <w:p>
      <w:pPr>
        <w:keepNext w:val="0"/>
        <w:keepLines w:val="0"/>
        <w:pageBreakBefore w:val="0"/>
        <w:kinsoku/>
        <w:wordWrap/>
        <w:overflowPunct/>
        <w:topLinePunct w:val="0"/>
        <w:autoSpaceDE/>
        <w:autoSpaceDN/>
        <w:bidi w:val="0"/>
        <w:adjustRightInd w:val="0"/>
        <w:snapToGrid w:val="0"/>
        <w:spacing w:line="570" w:lineRule="exact"/>
        <w:ind w:left="0" w:leftChars="0" w:firstLine="0" w:firstLineChars="0"/>
        <w:jc w:val="center"/>
        <w:textAlignment w:val="auto"/>
        <w:rPr>
          <w:rFonts w:hint="eastAsia" w:ascii="Times New Roman" w:hAnsi="Times New Roman" w:eastAsia="方正小标宋_GBK" w:cs="方正小标宋_GBK"/>
          <w:snapToGrid w:val="0"/>
          <w:spacing w:val="6"/>
          <w:kern w:val="0"/>
          <w:sz w:val="40"/>
          <w:szCs w:val="40"/>
          <w:lang w:val="en-US" w:eastAsia="zh-CN" w:bidi="ar-SA"/>
        </w:rPr>
      </w:pPr>
      <w:r>
        <w:rPr>
          <w:rFonts w:hint="eastAsia" w:ascii="Times New Roman" w:hAnsi="Times New Roman" w:eastAsia="方正小标宋_GBK" w:cs="方正小标宋_GBK"/>
          <w:snapToGrid w:val="0"/>
          <w:spacing w:val="6"/>
          <w:kern w:val="0"/>
          <w:sz w:val="40"/>
          <w:szCs w:val="40"/>
          <w:lang w:val="en-US" w:eastAsia="zh-CN" w:bidi="ar-SA"/>
        </w:rPr>
        <w:t>商品房预售资金监管现场查勘申请表</w:t>
      </w:r>
    </w:p>
    <w:tbl>
      <w:tblPr>
        <w:tblStyle w:val="8"/>
        <w:tblpPr w:leftFromText="180" w:rightFromText="180" w:vertAnchor="text" w:horzAnchor="page" w:tblpX="1862" w:tblpY="180"/>
        <w:tblOverlap w:val="never"/>
        <w:tblW w:w="85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04"/>
        <w:gridCol w:w="2187"/>
        <w:gridCol w:w="1388"/>
        <w:gridCol w:w="2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申请人（企业名称）</w:t>
            </w:r>
          </w:p>
        </w:tc>
        <w:tc>
          <w:tcPr>
            <w:tcW w:w="6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委托代理人</w:t>
            </w:r>
          </w:p>
        </w:tc>
        <w:tc>
          <w:tcPr>
            <w:tcW w:w="21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c>
          <w:tcPr>
            <w:tcW w:w="1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联系电话</w:t>
            </w:r>
          </w:p>
        </w:tc>
        <w:tc>
          <w:tcPr>
            <w:tcW w:w="24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监管项目</w:t>
            </w:r>
          </w:p>
        </w:tc>
        <w:tc>
          <w:tcPr>
            <w:tcW w:w="6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监管协议号</w:t>
            </w:r>
          </w:p>
        </w:tc>
        <w:tc>
          <w:tcPr>
            <w:tcW w:w="6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坐落地点</w:t>
            </w:r>
          </w:p>
        </w:tc>
        <w:tc>
          <w:tcPr>
            <w:tcW w:w="6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单幢工程情况</w:t>
            </w:r>
          </w:p>
        </w:tc>
        <w:tc>
          <w:tcPr>
            <w:tcW w:w="21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单幢工程名称</w:t>
            </w:r>
          </w:p>
        </w:tc>
        <w:tc>
          <w:tcPr>
            <w:tcW w:w="38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总层数    建成层数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c>
          <w:tcPr>
            <w:tcW w:w="21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c>
          <w:tcPr>
            <w:tcW w:w="38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申请资金使用节点</w:t>
            </w:r>
          </w:p>
        </w:tc>
        <w:tc>
          <w:tcPr>
            <w:tcW w:w="6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exact"/>
        </w:trPr>
        <w:tc>
          <w:tcPr>
            <w:tcW w:w="25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现场勘察情况</w:t>
            </w:r>
          </w:p>
        </w:tc>
        <w:tc>
          <w:tcPr>
            <w:tcW w:w="6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3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5" w:hRule="atLeast"/>
        </w:trPr>
        <w:tc>
          <w:tcPr>
            <w:tcW w:w="8524"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70" w:lineRule="exact"/>
              <w:ind w:firstLine="480" w:firstLineChars="200"/>
              <w:jc w:val="left"/>
              <w:textAlignment w:val="auto"/>
              <w:rPr>
                <w:rFonts w:hint="default" w:ascii="Times New Roman" w:hAnsi="Times New Roman" w:eastAsia="方正仿宋_GBK" w:cs="方正仿宋_GBK"/>
                <w:color w:val="auto"/>
                <w:spacing w:val="0"/>
                <w:kern w:val="0"/>
                <w:sz w:val="24"/>
                <w:szCs w:val="24"/>
                <w:lang w:val="en"/>
              </w:rPr>
            </w:pPr>
            <w:r>
              <w:rPr>
                <w:rFonts w:hint="eastAsia" w:ascii="Times New Roman" w:hAnsi="Times New Roman" w:eastAsia="方正仿宋_GBK" w:cs="方正仿宋_GBK"/>
                <w:color w:val="auto"/>
                <w:spacing w:val="0"/>
                <w:kern w:val="0"/>
                <w:sz w:val="24"/>
                <w:szCs w:val="24"/>
              </w:rPr>
              <w:t>本公司保证所提供以上信息及要件均真实准确，如有不实愿承担法律和经济责任</w:t>
            </w:r>
            <w:r>
              <w:rPr>
                <w:rFonts w:hint="default" w:ascii="Times New Roman" w:hAnsi="Times New Roman" w:cs="方正仿宋_GBK"/>
                <w:color w:val="auto"/>
                <w:spacing w:val="0"/>
                <w:kern w:val="0"/>
                <w:sz w:val="24"/>
                <w:szCs w:val="24"/>
                <w:lang w:val="e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both"/>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法定代表人（签章）                      开发企业（公章）</w:t>
            </w:r>
          </w:p>
          <w:p>
            <w:pPr>
              <w:keepNext w:val="0"/>
              <w:keepLines w:val="0"/>
              <w:pageBreakBefore w:val="0"/>
              <w:widowControl w:val="0"/>
              <w:tabs>
                <w:tab w:val="left" w:pos="999"/>
              </w:tabs>
              <w:kinsoku/>
              <w:wordWrap/>
              <w:overflowPunct/>
              <w:topLinePunct w:val="0"/>
              <w:autoSpaceDE/>
              <w:autoSpaceDN/>
              <w:bidi w:val="0"/>
              <w:adjustRightInd w:val="0"/>
              <w:snapToGrid w:val="0"/>
              <w:spacing w:line="570" w:lineRule="exact"/>
              <w:ind w:left="0" w:leftChars="0" w:firstLine="0" w:firstLineChars="0"/>
              <w:jc w:val="both"/>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委托代理人（签章）</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年  月  日</w:t>
            </w:r>
            <w:r>
              <w:rPr>
                <w:rFonts w:hint="eastAsia" w:ascii="Times New Roman" w:hAnsi="Times New Roman" w:cs="方正仿宋_GBK"/>
                <w:color w:val="auto"/>
                <w:spacing w:val="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 xml:space="preserve">监管机构意见       </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勘查人员（签字）</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bl>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附件5</w:t>
      </w:r>
    </w:p>
    <w:p>
      <w:pPr>
        <w:pStyle w:val="3"/>
        <w:keepNext w:val="0"/>
        <w:keepLines w:val="0"/>
        <w:pageBreakBefore w:val="0"/>
        <w:kinsoku/>
        <w:wordWrap/>
        <w:overflowPunct/>
        <w:topLinePunct w:val="0"/>
        <w:autoSpaceDE/>
        <w:autoSpaceDN/>
        <w:bidi w:val="0"/>
        <w:spacing w:beforeLines="0" w:afterLines="0" w:line="570" w:lineRule="exact"/>
        <w:jc w:val="center"/>
        <w:textAlignment w:val="auto"/>
        <w:rPr>
          <w:rFonts w:hint="eastAsia" w:ascii="Times New Roman" w:hAnsi="Times New Roman"/>
        </w:rPr>
      </w:pPr>
      <w:r>
        <w:rPr>
          <w:rFonts w:hint="eastAsia" w:ascii="Times New Roman" w:hAnsi="Times New Roman"/>
        </w:rPr>
        <w:t>商品房预售重点监管资金拨付审批表</w:t>
      </w: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K" w:cs="方正仿宋_GBK"/>
          <w:color w:val="auto"/>
          <w:kern w:val="0"/>
          <w:sz w:val="28"/>
          <w:szCs w:val="28"/>
        </w:rPr>
      </w:pPr>
      <w:r>
        <w:rPr>
          <w:rFonts w:hint="eastAsia" w:ascii="Times New Roman" w:hAnsi="Times New Roman" w:eastAsia="方正仿宋_GBK" w:cs="方正仿宋_GBK"/>
          <w:b/>
          <w:color w:val="auto"/>
          <w:kern w:val="0"/>
          <w:sz w:val="24"/>
          <w:szCs w:val="22"/>
        </w:rPr>
        <w:t xml:space="preserve">                           </w:t>
      </w:r>
      <w:r>
        <w:rPr>
          <w:rFonts w:hint="eastAsia" w:ascii="Times New Roman" w:hAnsi="Times New Roman" w:eastAsia="方正仿宋_GBK" w:cs="方正仿宋_GBK"/>
          <w:color w:val="auto"/>
          <w:kern w:val="0"/>
          <w:sz w:val="28"/>
          <w:szCs w:val="28"/>
        </w:rPr>
        <w:t>办件号：</w:t>
      </w:r>
    </w:p>
    <w:tbl>
      <w:tblPr>
        <w:tblStyle w:val="8"/>
        <w:tblW w:w="905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2"/>
        <w:gridCol w:w="1720"/>
        <w:gridCol w:w="1285"/>
        <w:gridCol w:w="3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申请人（企业名称）</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委托代理人</w:t>
            </w:r>
          </w:p>
        </w:tc>
        <w:tc>
          <w:tcPr>
            <w:tcW w:w="1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联系电话</w:t>
            </w:r>
          </w:p>
        </w:tc>
        <w:tc>
          <w:tcPr>
            <w:tcW w:w="35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监管项目（幢）</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监管协议号</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监管银行</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监管账户户名</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监管账号</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资金使用节点</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本次申请金额</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大</w:t>
            </w:r>
            <w:r>
              <w:rPr>
                <w:rFonts w:hint="eastAsia" w:ascii="Times New Roman" w:hAnsi="Times New Roman"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写</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收款单位账户名称</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收款单位开户银行</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收款单位账号</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56" w:hRule="atLeas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sz w:val="24"/>
                <w:szCs w:val="24"/>
              </w:rPr>
              <w:t>建设单位意见</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570" w:lineRule="exact"/>
              <w:ind w:firstLine="480" w:firstLineChars="200"/>
              <w:jc w:val="left"/>
              <w:textAlignment w:val="auto"/>
              <w:rPr>
                <w:rFonts w:hint="default" w:ascii="Times New Roman" w:hAnsi="Times New Roman" w:eastAsia="方正仿宋_GBK" w:cs="方正仿宋_GBK"/>
                <w:color w:val="auto"/>
                <w:spacing w:val="0"/>
                <w:kern w:val="0"/>
                <w:sz w:val="24"/>
                <w:szCs w:val="24"/>
                <w:lang w:val="en"/>
              </w:rPr>
            </w:pPr>
            <w:r>
              <w:rPr>
                <w:rFonts w:hint="eastAsia" w:ascii="Times New Roman" w:hAnsi="Times New Roman" w:eastAsia="方正仿宋_GBK" w:cs="方正仿宋_GBK"/>
                <w:color w:val="auto"/>
                <w:spacing w:val="0"/>
                <w:kern w:val="0"/>
                <w:sz w:val="24"/>
                <w:szCs w:val="24"/>
              </w:rPr>
              <w:t>本公司保证所提供以上信息及资料均真实准确，如有不实愿承担法律和经济责任</w:t>
            </w:r>
            <w:r>
              <w:rPr>
                <w:rFonts w:hint="default" w:ascii="Times New Roman" w:hAnsi="Times New Roman" w:cs="方正仿宋_GBK"/>
                <w:color w:val="auto"/>
                <w:spacing w:val="0"/>
                <w:kern w:val="0"/>
                <w:sz w:val="24"/>
                <w:szCs w:val="24"/>
                <w:lang w:val="e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法定代表人（签章）           开发企业（公章）</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委托代理人（签章）</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62" w:hRule="atLeast"/>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监管机构意见</w:t>
            </w:r>
          </w:p>
        </w:tc>
        <w:tc>
          <w:tcPr>
            <w:tcW w:w="6506"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kern w:val="0"/>
                <w:sz w:val="24"/>
                <w:szCs w:val="24"/>
              </w:rPr>
              <w:t xml:space="preserve">                   </w:t>
            </w:r>
            <w:r>
              <w:rPr>
                <w:rFonts w:hint="eastAsia" w:ascii="Times New Roman" w:hAnsi="Times New Roman"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 xml:space="preserve"> </w:t>
            </w:r>
            <w:r>
              <w:rPr>
                <w:rFonts w:hint="eastAsia" w:ascii="Times New Roman" w:hAnsi="Times New Roman" w:cs="方正仿宋_GBK"/>
                <w:color w:val="auto"/>
                <w:spacing w:val="0"/>
                <w:kern w:val="0"/>
                <w:sz w:val="24"/>
                <w:szCs w:val="24"/>
                <w:lang w:eastAsia="zh-CN"/>
              </w:rPr>
              <w:t>伽师县</w:t>
            </w:r>
            <w:r>
              <w:rPr>
                <w:rFonts w:hint="eastAsia" w:ascii="Times New Roman" w:hAnsi="Times New Roman" w:eastAsia="方正仿宋_GBK" w:cs="方正仿宋_GBK"/>
                <w:color w:val="auto"/>
                <w:spacing w:val="0"/>
                <w:kern w:val="0"/>
                <w:sz w:val="24"/>
                <w:szCs w:val="24"/>
              </w:rPr>
              <w:t>住房和城乡建设局</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w:t>
            </w:r>
            <w:r>
              <w:rPr>
                <w:rFonts w:hint="eastAsia" w:ascii="Times New Roman" w:hAnsi="Times New Roman"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 xml:space="preserve">    年  月  日</w:t>
            </w:r>
          </w:p>
        </w:tc>
      </w:tr>
    </w:tbl>
    <w:p>
      <w:pPr>
        <w:keepNext w:val="0"/>
        <w:keepLines w:val="0"/>
        <w:pageBreakBefore w:val="0"/>
        <w:widowControl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黑体_GBK" w:cs="方正黑体_GBK"/>
          <w:b w:val="0"/>
          <w:bCs w:val="0"/>
          <w:color w:val="auto"/>
          <w:spacing w:val="0"/>
          <w:sz w:val="32"/>
          <w:szCs w:val="32"/>
          <w:lang w:val="en-US" w:eastAsia="zh-CN"/>
        </w:rPr>
      </w:pPr>
      <w:r>
        <w:rPr>
          <w:rFonts w:hint="eastAsia" w:ascii="Times New Roman" w:hAnsi="Times New Roman" w:eastAsia="方正黑体_GBK" w:cs="方正黑体_GBK"/>
          <w:b w:val="0"/>
          <w:bCs w:val="0"/>
          <w:color w:val="auto"/>
          <w:spacing w:val="0"/>
          <w:sz w:val="32"/>
          <w:szCs w:val="32"/>
        </w:rPr>
        <w:t>附件</w:t>
      </w:r>
      <w:r>
        <w:rPr>
          <w:rFonts w:hint="eastAsia" w:ascii="Times New Roman" w:hAnsi="Times New Roman" w:eastAsia="方正黑体_GBK" w:cs="方正黑体_GBK"/>
          <w:b w:val="0"/>
          <w:bCs w:val="0"/>
          <w:color w:val="auto"/>
          <w:spacing w:val="0"/>
          <w:sz w:val="32"/>
          <w:szCs w:val="32"/>
          <w:lang w:val="en-US" w:eastAsia="zh-CN"/>
        </w:rPr>
        <w:t>6</w:t>
      </w:r>
    </w:p>
    <w:p>
      <w:pPr>
        <w:pStyle w:val="3"/>
        <w:keepNext w:val="0"/>
        <w:keepLines w:val="0"/>
        <w:pageBreakBefore w:val="0"/>
        <w:widowControl w:val="0"/>
        <w:kinsoku/>
        <w:wordWrap/>
        <w:overflowPunct/>
        <w:topLinePunct w:val="0"/>
        <w:autoSpaceDE/>
        <w:autoSpaceDN/>
        <w:bidi w:val="0"/>
        <w:spacing w:beforeLines="0" w:afterLines="0" w:line="570" w:lineRule="exact"/>
        <w:jc w:val="center"/>
        <w:textAlignment w:val="auto"/>
        <w:rPr>
          <w:rFonts w:hint="eastAsia" w:ascii="Times New Roman" w:hAnsi="Times New Roman"/>
          <w:spacing w:val="0"/>
        </w:rPr>
      </w:pPr>
      <w:r>
        <w:rPr>
          <w:rFonts w:hint="eastAsia" w:ascii="Times New Roman" w:hAnsi="Times New Roman"/>
          <w:spacing w:val="0"/>
        </w:rPr>
        <w:t>工程进度验收及付款证明书</w:t>
      </w:r>
    </w:p>
    <w:p>
      <w:pPr>
        <w:keepNext w:val="0"/>
        <w:keepLines w:val="0"/>
        <w:pageBreakBefore w:val="0"/>
        <w:widowControl w:val="0"/>
        <w:kinsoku/>
        <w:wordWrap/>
        <w:overflowPunct/>
        <w:topLinePunct w:val="0"/>
        <w:autoSpaceDE/>
        <w:autoSpaceDN/>
        <w:bidi w:val="0"/>
        <w:adjustRightInd w:val="0"/>
        <w:snapToGrid w:val="0"/>
        <w:spacing w:line="570" w:lineRule="exact"/>
        <w:ind w:firstLine="480" w:firstLineChars="150"/>
        <w:textAlignment w:val="auto"/>
        <w:rPr>
          <w:rFonts w:hint="eastAsia" w:ascii="Times New Roman" w:hAnsi="Times New Roman" w:eastAsia="方正仿宋_GBK" w:cs="方正仿宋_GBK"/>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eastAsia" w:ascii="Times New Roman" w:hAnsi="Times New Roman" w:eastAsia="方正仿宋_GBK" w:cs="方正仿宋_GBK"/>
          <w:b/>
          <w:color w:val="auto"/>
          <w:spacing w:val="0"/>
          <w:sz w:val="44"/>
          <w:szCs w:val="44"/>
        </w:rPr>
      </w:pPr>
      <w:r>
        <w:rPr>
          <w:rFonts w:hint="eastAsia" w:ascii="Times New Roman" w:hAnsi="Times New Roman" w:eastAsia="方正仿宋_GBK" w:cs="方正仿宋_GBK"/>
          <w:color w:val="auto"/>
          <w:spacing w:val="0"/>
          <w:sz w:val="32"/>
          <w:szCs w:val="32"/>
          <w:lang w:eastAsia="zh-CN"/>
        </w:rPr>
        <w:t>规划总层数一半</w:t>
      </w:r>
      <w:r>
        <w:rPr>
          <w:rFonts w:hint="eastAsia" w:ascii="Times New Roman" w:hAnsi="Times New Roman" w:eastAsia="方正仿宋_GBK" w:cs="方正仿宋_GBK"/>
          <w:color w:val="auto"/>
          <w:spacing w:val="0"/>
          <w:sz w:val="32"/>
          <w:szCs w:val="32"/>
        </w:rPr>
        <w:t xml:space="preserve"> </w:t>
      </w:r>
      <w:r>
        <w:rPr>
          <w:rFonts w:hint="eastAsia" w:ascii="Times New Roman" w:hAnsi="Times New Roman" w:cs="方正仿宋_GBK"/>
          <w:color w:val="auto"/>
          <w:spacing w:val="0"/>
          <w:sz w:val="32"/>
          <w:szCs w:val="32"/>
          <w:lang w:val="en-US" w:eastAsia="zh-CN"/>
        </w:rPr>
        <w:t xml:space="preserve">    </w:t>
      </w:r>
      <w:r>
        <w:rPr>
          <w:rFonts w:hint="eastAsia" w:ascii="Times New Roman" w:hAnsi="Times New Roman" w:eastAsia="方正仿宋_GBK" w:cs="方正仿宋_GBK"/>
          <w:color w:val="auto"/>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eastAsia" w:ascii="Times New Roman" w:hAnsi="Times New Roman" w:eastAsia="方正仿宋_GBK" w:cs="方正仿宋_GBK"/>
          <w:color w:val="auto"/>
          <w:spacing w:val="0"/>
          <w:sz w:val="32"/>
          <w:szCs w:val="32"/>
        </w:rPr>
      </w:pPr>
      <w:r>
        <w:rPr>
          <w:rFonts w:hint="eastAsia" w:ascii="Times New Roman" w:hAnsi="Times New Roman" w:eastAsia="方正仿宋_GBK" w:cs="方正仿宋_GBK"/>
          <w:color w:val="auto"/>
          <w:spacing w:val="0"/>
          <w:sz w:val="32"/>
          <w:szCs w:val="32"/>
        </w:rPr>
        <w:t>主体结构</w:t>
      </w:r>
      <w:r>
        <w:rPr>
          <w:rFonts w:hint="eastAsia" w:ascii="Times New Roman" w:hAnsi="Times New Roman" w:eastAsia="方正仿宋_GBK" w:cs="方正仿宋_GBK"/>
          <w:color w:val="auto"/>
          <w:spacing w:val="0"/>
          <w:sz w:val="32"/>
          <w:szCs w:val="32"/>
          <w:lang w:eastAsia="zh-CN"/>
        </w:rPr>
        <w:t>封顶</w:t>
      </w:r>
      <w:r>
        <w:rPr>
          <w:rFonts w:hint="eastAsia" w:ascii="Times New Roman" w:hAnsi="Times New Roman" w:eastAsia="方正仿宋_GBK" w:cs="方正仿宋_GBK"/>
          <w:color w:val="auto"/>
          <w:spacing w:val="0"/>
          <w:sz w:val="32"/>
          <w:szCs w:val="32"/>
        </w:rPr>
        <w:t xml:space="preserve">   </w:t>
      </w:r>
      <w:r>
        <w:rPr>
          <w:rFonts w:hint="eastAsia" w:ascii="Times New Roman" w:hAnsi="Times New Roman" w:cs="方正仿宋_GBK"/>
          <w:color w:val="auto"/>
          <w:spacing w:val="0"/>
          <w:sz w:val="32"/>
          <w:szCs w:val="32"/>
          <w:lang w:val="en-US" w:eastAsia="zh-CN"/>
        </w:rPr>
        <w:t xml:space="preserve">    </w:t>
      </w:r>
      <w:r>
        <w:rPr>
          <w:rFonts w:hint="eastAsia" w:ascii="Times New Roman" w:hAnsi="Times New Roman" w:eastAsia="方正仿宋_GBK" w:cs="方正仿宋_GBK"/>
          <w:color w:val="auto"/>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eastAsia" w:ascii="Times New Roman" w:hAnsi="Times New Roman" w:eastAsia="方正仿宋_GBK" w:cs="方正仿宋_GBK"/>
          <w:color w:val="auto"/>
          <w:spacing w:val="0"/>
          <w:sz w:val="32"/>
          <w:szCs w:val="32"/>
          <w:lang w:eastAsia="zh-CN"/>
        </w:rPr>
      </w:pPr>
      <w:r>
        <w:rPr>
          <w:rFonts w:hint="eastAsia" w:ascii="Times New Roman" w:hAnsi="Times New Roman" w:eastAsia="方正仿宋_GBK" w:cs="方正仿宋_GBK"/>
          <w:color w:val="auto"/>
          <w:spacing w:val="0"/>
          <w:sz w:val="32"/>
          <w:szCs w:val="32"/>
        </w:rPr>
        <w:t xml:space="preserve">建筑工程装饰装修    </w:t>
      </w:r>
      <w:r>
        <w:rPr>
          <w:rFonts w:hint="eastAsia" w:ascii="Times New Roman" w:hAnsi="Times New Roman" w:cs="方正仿宋_GBK"/>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eastAsia" w:ascii="Times New Roman" w:hAnsi="Times New Roman" w:eastAsia="方正仿宋_GBK" w:cs="方正仿宋_GBK"/>
          <w:color w:val="auto"/>
          <w:spacing w:val="0"/>
          <w:sz w:val="32"/>
          <w:szCs w:val="32"/>
          <w:lang w:eastAsia="zh-CN"/>
        </w:rPr>
      </w:pPr>
      <w:r>
        <w:rPr>
          <w:rFonts w:hint="eastAsia" w:ascii="Times New Roman" w:hAnsi="Times New Roman" w:cs="方正仿宋_GBK"/>
          <w:color w:val="auto"/>
          <w:spacing w:val="0"/>
          <w:sz w:val="32"/>
          <w:szCs w:val="32"/>
          <w:lang w:eastAsia="zh-CN"/>
        </w:rPr>
        <w:t>单体</w:t>
      </w:r>
      <w:r>
        <w:rPr>
          <w:rFonts w:hint="eastAsia" w:ascii="Times New Roman" w:hAnsi="Times New Roman" w:eastAsia="方正仿宋_GBK" w:cs="方正仿宋_GBK"/>
          <w:color w:val="auto"/>
          <w:spacing w:val="0"/>
          <w:sz w:val="32"/>
          <w:szCs w:val="32"/>
        </w:rPr>
        <w:t xml:space="preserve">竣工验收备案  </w:t>
      </w:r>
      <w:r>
        <w:rPr>
          <w:rFonts w:hint="eastAsia" w:ascii="Times New Roman" w:hAnsi="Times New Roman" w:cs="方正仿宋_GBK"/>
          <w:color w:val="auto"/>
          <w:spacing w:val="0"/>
          <w:sz w:val="32"/>
          <w:szCs w:val="32"/>
          <w:lang w:val="en-US" w:eastAsia="zh-CN"/>
        </w:rPr>
        <w:t xml:space="preserve">  </w:t>
      </w:r>
      <w:r>
        <w:rPr>
          <w:rFonts w:hint="eastAsia" w:ascii="Times New Roman" w:hAnsi="Times New Roman" w:cs="方正仿宋_GBK"/>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eastAsia" w:ascii="Times New Roman" w:hAnsi="Times New Roman" w:eastAsia="方正仿宋_GBK" w:cs="方正仿宋_GBK"/>
          <w:color w:val="auto"/>
          <w:spacing w:val="0"/>
          <w:sz w:val="32"/>
          <w:szCs w:val="32"/>
          <w:lang w:eastAsia="zh-CN"/>
        </w:rPr>
      </w:pPr>
      <w:r>
        <w:rPr>
          <w:rFonts w:hint="eastAsia" w:ascii="Times New Roman" w:hAnsi="Times New Roman" w:eastAsia="方正仿宋_GBK" w:cs="方正仿宋_GBK"/>
          <w:color w:val="auto"/>
          <w:spacing w:val="0"/>
          <w:sz w:val="32"/>
          <w:szCs w:val="32"/>
        </w:rPr>
        <w:t>不动产权首次登记</w:t>
      </w:r>
      <w:r>
        <w:rPr>
          <w:rFonts w:hint="eastAsia" w:ascii="Times New Roman" w:hAnsi="Times New Roman" w:cs="方正仿宋_GBK"/>
          <w:color w:val="auto"/>
          <w:spacing w:val="0"/>
          <w:sz w:val="32"/>
          <w:szCs w:val="32"/>
          <w:lang w:val="en-US" w:eastAsia="zh-CN"/>
        </w:rPr>
        <w:t xml:space="preserve">    </w:t>
      </w:r>
      <w:r>
        <w:rPr>
          <w:rFonts w:hint="eastAsia" w:ascii="Times New Roman" w:hAnsi="Times New Roman" w:cs="方正仿宋_GBK"/>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K" w:cs="方正仿宋_GBK"/>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K" w:cs="方正仿宋_GBK"/>
          <w:color w:val="auto"/>
          <w:spacing w:val="0"/>
          <w:sz w:val="32"/>
          <w:szCs w:val="32"/>
        </w:rPr>
      </w:pPr>
    </w:p>
    <w:p>
      <w:pPr>
        <w:keepNext w:val="0"/>
        <w:keepLines w:val="0"/>
        <w:pageBreakBefore w:val="0"/>
        <w:widowControl w:val="0"/>
        <w:kinsoku/>
        <w:wordWrap/>
        <w:overflowPunct/>
        <w:topLinePunct w:val="0"/>
        <w:autoSpaceDE/>
        <w:autoSpaceDN/>
        <w:bidi w:val="0"/>
        <w:spacing w:line="570" w:lineRule="exact"/>
        <w:textAlignment w:val="auto"/>
        <w:rPr>
          <w:rFonts w:hint="eastAsia" w:ascii="Times New Roman" w:hAnsi="Times New Roman"/>
          <w:color w:val="auto"/>
          <w:spacing w:val="0"/>
        </w:rPr>
      </w:pPr>
      <w:r>
        <w:rPr>
          <w:rFonts w:hint="eastAsia" w:ascii="Times New Roman" w:hAnsi="Times New Roman"/>
          <w:color w:val="auto"/>
          <w:spacing w:val="0"/>
        </w:rPr>
        <w:t>单位工程名称（标准地名名称）：</w:t>
      </w:r>
      <w:r>
        <w:rPr>
          <w:rFonts w:hint="eastAsia" w:ascii="Times New Roman" w:hAnsi="Times New Roman"/>
          <w:color w:val="auto"/>
          <w:spacing w:val="0"/>
          <w:u w:val="single"/>
          <w:lang w:val="en-US" w:eastAsia="zh-CN"/>
        </w:rPr>
        <w:t xml:space="preserve">                   </w:t>
      </w:r>
    </w:p>
    <w:p>
      <w:pPr>
        <w:keepNext w:val="0"/>
        <w:keepLines w:val="0"/>
        <w:pageBreakBefore w:val="0"/>
        <w:widowControl w:val="0"/>
        <w:kinsoku/>
        <w:wordWrap/>
        <w:overflowPunct/>
        <w:topLinePunct w:val="0"/>
        <w:autoSpaceDE/>
        <w:autoSpaceDN/>
        <w:bidi w:val="0"/>
        <w:spacing w:line="570" w:lineRule="exact"/>
        <w:ind w:left="0" w:leftChars="0" w:firstLine="3840" w:firstLineChars="1200"/>
        <w:textAlignment w:val="auto"/>
        <w:rPr>
          <w:rFonts w:hint="eastAsia" w:ascii="Times New Roman" w:hAnsi="Times New Roman"/>
          <w:color w:val="auto"/>
          <w:spacing w:val="0"/>
        </w:rPr>
      </w:pPr>
      <w:r>
        <w:rPr>
          <w:rFonts w:hint="eastAsia" w:ascii="Times New Roman" w:hAnsi="Times New Roman"/>
          <w:color w:val="auto"/>
          <w:spacing w:val="0"/>
        </w:rPr>
        <w:t>建筑面积：</w:t>
      </w:r>
      <w:r>
        <w:rPr>
          <w:rFonts w:hint="eastAsia" w:ascii="Times New Roman" w:hAnsi="Times New Roman"/>
          <w:color w:val="auto"/>
          <w:spacing w:val="0"/>
          <w:u w:val="single"/>
          <w:lang w:val="en-US" w:eastAsia="zh-CN"/>
        </w:rPr>
        <w:t xml:space="preserve">                   </w:t>
      </w:r>
    </w:p>
    <w:p>
      <w:pPr>
        <w:keepNext w:val="0"/>
        <w:keepLines w:val="0"/>
        <w:pageBreakBefore w:val="0"/>
        <w:widowControl w:val="0"/>
        <w:kinsoku/>
        <w:wordWrap/>
        <w:overflowPunct/>
        <w:topLinePunct w:val="0"/>
        <w:autoSpaceDE/>
        <w:autoSpaceDN/>
        <w:bidi w:val="0"/>
        <w:spacing w:line="570" w:lineRule="exact"/>
        <w:ind w:firstLine="2880" w:firstLineChars="900"/>
        <w:textAlignment w:val="auto"/>
        <w:rPr>
          <w:rFonts w:hint="eastAsia" w:ascii="Times New Roman" w:hAnsi="Times New Roman"/>
          <w:color w:val="auto"/>
          <w:spacing w:val="0"/>
        </w:rPr>
      </w:pPr>
      <w:r>
        <w:rPr>
          <w:rFonts w:hint="eastAsia" w:ascii="Times New Roman" w:hAnsi="Times New Roman"/>
          <w:color w:val="auto"/>
          <w:spacing w:val="0"/>
        </w:rPr>
        <w:t>结构类型、层数：</w:t>
      </w:r>
      <w:r>
        <w:rPr>
          <w:rFonts w:hint="eastAsia" w:ascii="Times New Roman" w:hAnsi="Times New Roman"/>
          <w:color w:val="auto"/>
          <w:spacing w:val="0"/>
          <w:u w:val="single"/>
          <w:lang w:val="en-US" w:eastAsia="zh-CN"/>
        </w:rPr>
        <w:t xml:space="preserve">                   </w:t>
      </w:r>
    </w:p>
    <w:p>
      <w:pPr>
        <w:keepNext w:val="0"/>
        <w:keepLines w:val="0"/>
        <w:pageBreakBefore w:val="0"/>
        <w:widowControl w:val="0"/>
        <w:kinsoku/>
        <w:wordWrap/>
        <w:overflowPunct/>
        <w:topLinePunct w:val="0"/>
        <w:autoSpaceDE/>
        <w:autoSpaceDN/>
        <w:bidi w:val="0"/>
        <w:spacing w:line="570" w:lineRule="exact"/>
        <w:ind w:left="0" w:leftChars="0" w:firstLine="3200" w:firstLineChars="1000"/>
        <w:textAlignment w:val="auto"/>
        <w:rPr>
          <w:rFonts w:hint="eastAsia" w:ascii="Times New Roman" w:hAnsi="Times New Roman"/>
          <w:color w:val="auto"/>
          <w:spacing w:val="0"/>
        </w:rPr>
      </w:pPr>
      <w:r>
        <w:rPr>
          <w:rFonts w:hint="eastAsia" w:ascii="Times New Roman" w:hAnsi="Times New Roman"/>
          <w:color w:val="auto"/>
          <w:spacing w:val="0"/>
        </w:rPr>
        <w:t>施工单位名称：</w:t>
      </w:r>
      <w:r>
        <w:rPr>
          <w:rFonts w:hint="eastAsia" w:ascii="Times New Roman" w:hAnsi="Times New Roman"/>
          <w:color w:val="auto"/>
          <w:spacing w:val="0"/>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hint="eastAsia" w:ascii="Times New Roman" w:hAnsi="Times New Roman" w:eastAsia="方正仿宋_GBK" w:cs="方正仿宋_GBK"/>
          <w:color w:val="FF0000"/>
          <w:spacing w:val="0"/>
          <w:sz w:val="32"/>
          <w:szCs w:val="32"/>
        </w:rPr>
      </w:pPr>
    </w:p>
    <w:p>
      <w:pPr>
        <w:keepNext w:val="0"/>
        <w:keepLines w:val="0"/>
        <w:pageBreakBefore w:val="0"/>
        <w:widowControl w:val="0"/>
        <w:tabs>
          <w:tab w:val="center" w:pos="4819"/>
        </w:tabs>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K" w:cs="方正仿宋_GBK"/>
          <w:color w:val="auto"/>
          <w:spacing w:val="0"/>
          <w:sz w:val="32"/>
          <w:szCs w:val="32"/>
        </w:rPr>
      </w:pPr>
    </w:p>
    <w:p>
      <w:pPr>
        <w:keepNext w:val="0"/>
        <w:keepLines w:val="0"/>
        <w:pageBreakBefore w:val="0"/>
        <w:widowControl w:val="0"/>
        <w:tabs>
          <w:tab w:val="center" w:pos="4819"/>
        </w:tabs>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K" w:cs="方正仿宋_GBK"/>
          <w:color w:val="auto"/>
          <w:spacing w:val="0"/>
          <w:sz w:val="32"/>
          <w:szCs w:val="32"/>
        </w:rPr>
      </w:pPr>
    </w:p>
    <w:p>
      <w:pPr>
        <w:keepNext w:val="0"/>
        <w:keepLines w:val="0"/>
        <w:pageBreakBefore w:val="0"/>
        <w:kinsoku/>
        <w:wordWrap/>
        <w:overflowPunct/>
        <w:topLinePunct w:val="0"/>
        <w:autoSpaceDE/>
        <w:autoSpaceDN/>
        <w:bidi w:val="0"/>
        <w:spacing w:line="570" w:lineRule="exac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br w:type="page"/>
      </w:r>
    </w:p>
    <w:p>
      <w:pPr>
        <w:pStyle w:val="3"/>
        <w:keepNext w:val="0"/>
        <w:keepLines w:val="0"/>
        <w:pageBreakBefore w:val="0"/>
        <w:kinsoku/>
        <w:wordWrap/>
        <w:overflowPunct/>
        <w:topLinePunct w:val="0"/>
        <w:autoSpaceDE/>
        <w:autoSpaceDN/>
        <w:bidi w:val="0"/>
        <w:spacing w:beforeLines="0" w:afterLines="0" w:line="570" w:lineRule="exact"/>
        <w:jc w:val="center"/>
        <w:textAlignment w:val="auto"/>
        <w:rPr>
          <w:rFonts w:hint="eastAsia" w:ascii="Times New Roman" w:hAnsi="Times New Roman"/>
        </w:rPr>
      </w:pPr>
      <w:r>
        <w:rPr>
          <w:rFonts w:hint="eastAsia" w:ascii="Times New Roman" w:hAnsi="Times New Roman"/>
        </w:rPr>
        <w:t>（              ）分部工程验收单</w:t>
      </w:r>
    </w:p>
    <w:tbl>
      <w:tblPr>
        <w:tblStyle w:val="8"/>
        <w:tblW w:w="9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276"/>
        <w:gridCol w:w="2484"/>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9" w:hRule="atLeast"/>
          <w:jc w:val="center"/>
        </w:trPr>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工程名称</w:t>
            </w:r>
          </w:p>
        </w:tc>
        <w:tc>
          <w:tcPr>
            <w:tcW w:w="22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工程地址</w:t>
            </w:r>
          </w:p>
        </w:tc>
        <w:tc>
          <w:tcPr>
            <w:tcW w:w="31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建筑面积</w:t>
            </w:r>
          </w:p>
        </w:tc>
        <w:tc>
          <w:tcPr>
            <w:tcW w:w="22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结构类型</w:t>
            </w:r>
          </w:p>
        </w:tc>
        <w:tc>
          <w:tcPr>
            <w:tcW w:w="31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开工时间</w:t>
            </w:r>
          </w:p>
        </w:tc>
        <w:tc>
          <w:tcPr>
            <w:tcW w:w="22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年  月  日</w:t>
            </w: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完工时间</w:t>
            </w:r>
          </w:p>
        </w:tc>
        <w:tc>
          <w:tcPr>
            <w:tcW w:w="31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组织单位</w:t>
            </w:r>
          </w:p>
        </w:tc>
        <w:tc>
          <w:tcPr>
            <w:tcW w:w="22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c>
          <w:tcPr>
            <w:tcW w:w="24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主持人</w:t>
            </w:r>
          </w:p>
        </w:tc>
        <w:tc>
          <w:tcPr>
            <w:tcW w:w="31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9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jc w:val="center"/>
        </w:trPr>
        <w:tc>
          <w:tcPr>
            <w:tcW w:w="1656"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工  </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程  </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各  </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方  </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意  </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见</w:t>
            </w:r>
          </w:p>
        </w:tc>
        <w:tc>
          <w:tcPr>
            <w:tcW w:w="786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施工单位：</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方正仿宋_GBK" w:cs="方正仿宋_GBK"/>
                <w:color w:val="auto"/>
                <w:spacing w:val="0"/>
                <w:sz w:val="24"/>
                <w:szCs w:val="22"/>
                <w:lang w:val="en"/>
              </w:rPr>
            </w:pPr>
            <w:r>
              <w:rPr>
                <w:rFonts w:hint="eastAsia" w:ascii="Times New Roman" w:hAnsi="Times New Roman" w:eastAsia="方正仿宋_GBK" w:cs="方正仿宋_GBK"/>
                <w:color w:val="auto"/>
                <w:spacing w:val="0"/>
                <w:sz w:val="24"/>
                <w:szCs w:val="22"/>
              </w:rPr>
              <w:t>经验收该项目</w:t>
            </w:r>
            <w:r>
              <w:rPr>
                <w:rFonts w:hint="eastAsia" w:ascii="Times New Roman" w:hAnsi="Times New Roman" w:eastAsia="方正仿宋_GBK" w:cs="方正仿宋_GBK"/>
                <w:color w:val="auto"/>
                <w:spacing w:val="0"/>
                <w:sz w:val="24"/>
                <w:szCs w:val="22"/>
                <w:u w:val="single"/>
              </w:rPr>
              <w:t>（               ）</w:t>
            </w:r>
            <w:r>
              <w:rPr>
                <w:rFonts w:hint="eastAsia" w:ascii="Times New Roman" w:hAnsi="Times New Roman" w:eastAsia="方正仿宋_GBK" w:cs="方正仿宋_GBK"/>
                <w:color w:val="auto"/>
                <w:spacing w:val="0"/>
                <w:sz w:val="24"/>
                <w:szCs w:val="22"/>
              </w:rPr>
              <w:t>工程符合设计及规范要求，未发生违反工程建设强制性条文的情况，施工技术资料齐全，自评等级合格</w:t>
            </w:r>
            <w:r>
              <w:rPr>
                <w:rFonts w:hint="default" w:ascii="Times New Roman" w:hAnsi="Times New Roman" w:cs="方正仿宋_GBK"/>
                <w:color w:val="auto"/>
                <w:spacing w:val="0"/>
                <w:sz w:val="24"/>
                <w:szCs w:val="22"/>
                <w:lang w:val="en"/>
              </w:rPr>
              <w:t>。</w:t>
            </w:r>
            <w:r>
              <w:rPr>
                <w:rFonts w:hint="eastAsia" w:ascii="Times New Roman" w:hAnsi="Times New Roman" w:eastAsia="方正仿宋_GBK" w:cs="方正仿宋_GBK"/>
                <w:color w:val="auto"/>
                <w:spacing w:val="0"/>
                <w:sz w:val="24"/>
                <w:szCs w:val="22"/>
              </w:rPr>
              <w:t>(</w:t>
            </w:r>
            <w:r>
              <w:rPr>
                <w:rFonts w:hint="eastAsia" w:ascii="Times New Roman" w:hAnsi="Times New Roman" w:eastAsia="方正仿宋_GBK" w:cs="方正仿宋_GBK"/>
                <w:color w:val="auto"/>
                <w:spacing w:val="0"/>
                <w:sz w:val="24"/>
                <w:szCs w:val="22"/>
                <w:u w:val="single"/>
              </w:rPr>
              <w:t xml:space="preserve">              建设单位)</w:t>
            </w:r>
            <w:r>
              <w:rPr>
                <w:rFonts w:hint="eastAsia" w:ascii="Times New Roman" w:hAnsi="Times New Roman" w:eastAsia="方正仿宋_GBK" w:cs="方正仿宋_GBK"/>
                <w:color w:val="auto"/>
                <w:spacing w:val="0"/>
                <w:sz w:val="24"/>
                <w:szCs w:val="22"/>
              </w:rPr>
              <w:t>已按建筑节点支付工程建设费用</w:t>
            </w:r>
            <w:r>
              <w:rPr>
                <w:rFonts w:hint="default" w:ascii="Times New Roman" w:hAnsi="Times New Roman" w:cs="方正仿宋_GBK"/>
                <w:color w:val="auto"/>
                <w:spacing w:val="0"/>
                <w:sz w:val="24"/>
                <w:szCs w:val="22"/>
                <w:lang w:val="e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sz w:val="24"/>
                <w:szCs w:val="22"/>
              </w:rPr>
              <w:t xml:space="preserve">项目经理：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w:t>
            </w:r>
            <w:r>
              <w:rPr>
                <w:rFonts w:hint="eastAsia" w:ascii="Times New Roman" w:hAnsi="Times New Roman" w:cs="方正仿宋_GBK"/>
                <w:color w:val="auto"/>
                <w:spacing w:val="0"/>
                <w:sz w:val="24"/>
                <w:szCs w:val="22"/>
                <w:lang w:val="en-US" w:eastAsia="zh-CN"/>
              </w:rPr>
              <w:t xml:space="preserve">                   　　</w:t>
            </w:r>
            <w:r>
              <w:rPr>
                <w:rFonts w:hint="eastAsia" w:ascii="Times New Roman" w:hAnsi="Times New Roman" w:eastAsia="方正仿宋_GBK" w:cs="方正仿宋_GBK"/>
                <w:color w:val="auto"/>
                <w:spacing w:val="0"/>
                <w:sz w:val="24"/>
                <w:szCs w:val="22"/>
              </w:rPr>
              <w:t>施工单位</w:t>
            </w:r>
            <w:r>
              <w:rPr>
                <w:rFonts w:hint="eastAsia" w:ascii="Times New Roman" w:hAnsi="Times New Roman" w:cs="方正仿宋_GBK"/>
                <w:color w:val="auto"/>
                <w:spacing w:val="0"/>
                <w:sz w:val="24"/>
                <w:szCs w:val="22"/>
                <w:lang w:eastAsia="zh-CN"/>
              </w:rPr>
              <w:t>（</w:t>
            </w:r>
            <w:r>
              <w:rPr>
                <w:rFonts w:hint="eastAsia" w:ascii="Times New Roman" w:hAnsi="Times New Roman" w:eastAsia="方正仿宋_GBK" w:cs="方正仿宋_GBK"/>
                <w:color w:val="auto"/>
                <w:spacing w:val="0"/>
                <w:sz w:val="24"/>
                <w:szCs w:val="22"/>
              </w:rPr>
              <w:t>公章</w:t>
            </w:r>
            <w:r>
              <w:rPr>
                <w:rFonts w:hint="eastAsia" w:ascii="Times New Roman" w:hAnsi="Times New Roman" w:cs="方正仿宋_GBK"/>
                <w:color w:val="auto"/>
                <w:spacing w:val="0"/>
                <w:sz w:val="24"/>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w:t>
            </w:r>
            <w:r>
              <w:rPr>
                <w:rFonts w:hint="eastAsia" w:ascii="Times New Roman" w:hAnsi="Times New Roman" w:cs="方正仿宋_GBK"/>
                <w:color w:val="auto"/>
                <w:spacing w:val="0"/>
                <w:sz w:val="24"/>
                <w:szCs w:val="22"/>
                <w:lang w:val="en-US" w:eastAsia="zh-CN"/>
              </w:rPr>
              <w:t xml:space="preserve"> </w:t>
            </w:r>
            <w:r>
              <w:rPr>
                <w:rFonts w:hint="eastAsia" w:ascii="Times New Roman" w:hAnsi="Times New Roman" w:eastAsia="方正仿宋_GBK" w:cs="方正仿宋_GBK"/>
                <w:color w:val="auto"/>
                <w:spacing w:val="0"/>
                <w:sz w:val="24"/>
                <w:szCs w:val="22"/>
              </w:rPr>
              <w:t xml:space="preserve">      </w:t>
            </w:r>
            <w:r>
              <w:rPr>
                <w:rFonts w:hint="eastAsia" w:ascii="Times New Roman" w:hAnsi="Times New Roman" w:cs="方正仿宋_GBK"/>
                <w:color w:val="auto"/>
                <w:spacing w:val="0"/>
                <w:sz w:val="24"/>
                <w:szCs w:val="22"/>
                <w:lang w:val="en-US" w:eastAsia="zh-CN"/>
              </w:rPr>
              <w:t xml:space="preserve">   </w:t>
            </w:r>
            <w:r>
              <w:rPr>
                <w:rFonts w:hint="eastAsia" w:ascii="Times New Roman" w:hAnsi="Times New Roman" w:eastAsia="方正仿宋_GBK" w:cs="方正仿宋_GBK"/>
                <w:color w:val="auto"/>
                <w:spacing w:val="0"/>
                <w:sz w:val="24"/>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0" w:hRule="atLeast"/>
          <w:jc w:val="center"/>
        </w:trPr>
        <w:tc>
          <w:tcPr>
            <w:tcW w:w="1656"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c>
          <w:tcPr>
            <w:tcW w:w="786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监理单位：</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方正仿宋_GBK" w:cs="方正仿宋_GBK"/>
                <w:color w:val="auto"/>
                <w:spacing w:val="0"/>
                <w:sz w:val="24"/>
                <w:szCs w:val="22"/>
                <w:lang w:val="en"/>
              </w:rPr>
            </w:pPr>
            <w:r>
              <w:rPr>
                <w:rFonts w:hint="eastAsia" w:ascii="Times New Roman" w:hAnsi="Times New Roman" w:eastAsia="方正仿宋_GBK" w:cs="方正仿宋_GBK"/>
                <w:color w:val="auto"/>
                <w:spacing w:val="0"/>
                <w:sz w:val="24"/>
                <w:szCs w:val="22"/>
              </w:rPr>
              <w:t>符合设计及规范要求</w:t>
            </w:r>
            <w:r>
              <w:rPr>
                <w:rFonts w:hint="default" w:ascii="Times New Roman" w:hAnsi="Times New Roman" w:cs="方正仿宋_GBK"/>
                <w:color w:val="auto"/>
                <w:spacing w:val="0"/>
                <w:sz w:val="24"/>
                <w:szCs w:val="22"/>
                <w:lang w:val="en"/>
              </w:rPr>
              <w:t>。</w:t>
            </w:r>
            <w:r>
              <w:rPr>
                <w:rFonts w:hint="eastAsia" w:ascii="Times New Roman" w:hAnsi="Times New Roman" w:eastAsia="方正仿宋_GBK" w:cs="方正仿宋_GBK"/>
                <w:color w:val="auto"/>
                <w:spacing w:val="0"/>
                <w:sz w:val="24"/>
                <w:szCs w:val="22"/>
              </w:rPr>
              <w:t>(</w:t>
            </w:r>
            <w:r>
              <w:rPr>
                <w:rFonts w:hint="eastAsia" w:ascii="Times New Roman" w:hAnsi="Times New Roman" w:eastAsia="方正仿宋_GBK" w:cs="方正仿宋_GBK"/>
                <w:color w:val="auto"/>
                <w:spacing w:val="0"/>
                <w:sz w:val="24"/>
                <w:szCs w:val="22"/>
                <w:u w:val="single"/>
              </w:rPr>
              <w:t xml:space="preserve">              建设单位)</w:t>
            </w:r>
            <w:r>
              <w:rPr>
                <w:rFonts w:hint="eastAsia" w:ascii="Times New Roman" w:hAnsi="Times New Roman" w:eastAsia="方正仿宋_GBK" w:cs="方正仿宋_GBK"/>
                <w:color w:val="auto"/>
                <w:spacing w:val="0"/>
                <w:sz w:val="24"/>
                <w:szCs w:val="22"/>
              </w:rPr>
              <w:t>已按建筑节点支付</w:t>
            </w: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sz w:val="24"/>
                <w:szCs w:val="22"/>
              </w:rPr>
              <w:t>工程建设费用</w:t>
            </w:r>
            <w:r>
              <w:rPr>
                <w:rFonts w:hint="default" w:ascii="Times New Roman" w:hAnsi="Times New Roman" w:cs="方正仿宋_GBK"/>
                <w:color w:val="auto"/>
                <w:spacing w:val="0"/>
                <w:sz w:val="24"/>
                <w:szCs w:val="22"/>
                <w:lang w:val="e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cs="方正仿宋_GBK"/>
                <w:color w:val="auto"/>
                <w:spacing w:val="0"/>
                <w:sz w:val="24"/>
                <w:szCs w:val="22"/>
                <w:lang w:eastAsia="zh-CN"/>
              </w:rPr>
              <w:t>　　</w:t>
            </w:r>
            <w:r>
              <w:rPr>
                <w:rFonts w:hint="eastAsia" w:ascii="Times New Roman" w:hAnsi="Times New Roman" w:eastAsia="方正仿宋_GBK" w:cs="方正仿宋_GBK"/>
                <w:color w:val="auto"/>
                <w:spacing w:val="0"/>
                <w:sz w:val="24"/>
                <w:szCs w:val="22"/>
              </w:rPr>
              <w:t xml:space="preserve">总监理工程师：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w:t>
            </w:r>
            <w:r>
              <w:rPr>
                <w:rFonts w:hint="eastAsia" w:ascii="Times New Roman" w:hAnsi="Times New Roman" w:cs="方正仿宋_GBK"/>
                <w:color w:val="auto"/>
                <w:spacing w:val="0"/>
                <w:sz w:val="24"/>
                <w:szCs w:val="22"/>
                <w:lang w:val="en-US" w:eastAsia="zh-CN"/>
              </w:rPr>
              <w:t xml:space="preserve"> </w:t>
            </w:r>
            <w:r>
              <w:rPr>
                <w:rFonts w:hint="eastAsia" w:ascii="Times New Roman" w:hAnsi="Times New Roman" w:eastAsia="方正仿宋_GBK" w:cs="方正仿宋_GBK"/>
                <w:color w:val="auto"/>
                <w:spacing w:val="0"/>
                <w:sz w:val="24"/>
                <w:szCs w:val="22"/>
              </w:rPr>
              <w:t xml:space="preserve"> 监理单位</w:t>
            </w:r>
            <w:r>
              <w:rPr>
                <w:rFonts w:hint="eastAsia" w:ascii="Times New Roman" w:hAnsi="Times New Roman" w:cs="方正仿宋_GBK"/>
                <w:color w:val="auto"/>
                <w:spacing w:val="0"/>
                <w:sz w:val="24"/>
                <w:szCs w:val="22"/>
                <w:lang w:eastAsia="zh-CN"/>
              </w:rPr>
              <w:t>（</w:t>
            </w:r>
            <w:r>
              <w:rPr>
                <w:rFonts w:hint="eastAsia" w:ascii="Times New Roman" w:hAnsi="Times New Roman" w:eastAsia="方正仿宋_GBK" w:cs="方正仿宋_GBK"/>
                <w:color w:val="auto"/>
                <w:spacing w:val="0"/>
                <w:sz w:val="24"/>
                <w:szCs w:val="22"/>
              </w:rPr>
              <w:t>公章</w:t>
            </w:r>
            <w:r>
              <w:rPr>
                <w:rFonts w:hint="eastAsia" w:ascii="Times New Roman" w:hAnsi="Times New Roman" w:cs="方正仿宋_GBK"/>
                <w:color w:val="auto"/>
                <w:spacing w:val="0"/>
                <w:sz w:val="24"/>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w:t>
            </w:r>
            <w:r>
              <w:rPr>
                <w:rFonts w:hint="eastAsia" w:ascii="Times New Roman" w:hAnsi="Times New Roman" w:cs="方正仿宋_GBK"/>
                <w:color w:val="auto"/>
                <w:spacing w:val="0"/>
                <w:sz w:val="24"/>
                <w:szCs w:val="22"/>
                <w:lang w:val="en-US" w:eastAsia="zh-CN"/>
              </w:rPr>
              <w:t xml:space="preserve"> </w:t>
            </w:r>
            <w:r>
              <w:rPr>
                <w:rFonts w:hint="eastAsia" w:ascii="Times New Roman" w:hAnsi="Times New Roman" w:eastAsia="方正仿宋_GBK" w:cs="方正仿宋_GBK"/>
                <w:color w:val="auto"/>
                <w:spacing w:val="0"/>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5" w:hRule="atLeast"/>
          <w:jc w:val="center"/>
        </w:trPr>
        <w:tc>
          <w:tcPr>
            <w:tcW w:w="1656"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2"/>
              </w:rPr>
            </w:pPr>
          </w:p>
        </w:tc>
        <w:tc>
          <w:tcPr>
            <w:tcW w:w="786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验收单位（建设单位）意见：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方正仿宋_GBK" w:cs="方正仿宋_GBK"/>
                <w:color w:val="auto"/>
                <w:spacing w:val="0"/>
                <w:sz w:val="24"/>
                <w:szCs w:val="22"/>
                <w:lang w:val="en-US" w:eastAsia="zh-CN"/>
              </w:rPr>
            </w:pPr>
            <w:r>
              <w:rPr>
                <w:rFonts w:hint="eastAsia" w:ascii="Times New Roman" w:hAnsi="Times New Roman" w:eastAsia="方正仿宋_GBK" w:cs="方正仿宋_GBK"/>
                <w:color w:val="auto"/>
                <w:spacing w:val="0"/>
                <w:sz w:val="24"/>
                <w:szCs w:val="22"/>
              </w:rPr>
              <w:t>该工程共</w:t>
            </w:r>
            <w:r>
              <w:rPr>
                <w:rFonts w:hint="eastAsia" w:ascii="Times New Roman" w:hAnsi="Times New Roman" w:eastAsia="方正仿宋_GBK" w:cs="方正仿宋_GBK"/>
                <w:color w:val="auto"/>
                <w:spacing w:val="0"/>
                <w:sz w:val="24"/>
                <w:szCs w:val="22"/>
                <w:u w:val="single"/>
              </w:rPr>
              <w:t xml:space="preserve">       </w:t>
            </w:r>
            <w:r>
              <w:rPr>
                <w:rFonts w:hint="eastAsia" w:ascii="Times New Roman" w:hAnsi="Times New Roman" w:eastAsia="方正仿宋_GBK" w:cs="方正仿宋_GBK"/>
                <w:color w:val="auto"/>
                <w:spacing w:val="0"/>
                <w:sz w:val="24"/>
                <w:szCs w:val="22"/>
              </w:rPr>
              <w:t>层，已施工至</w:t>
            </w:r>
            <w:r>
              <w:rPr>
                <w:rFonts w:hint="eastAsia" w:ascii="Times New Roman" w:hAnsi="Times New Roman" w:eastAsia="方正仿宋_GBK" w:cs="方正仿宋_GBK"/>
                <w:color w:val="auto"/>
                <w:spacing w:val="0"/>
                <w:sz w:val="24"/>
                <w:szCs w:val="22"/>
                <w:u w:val="single"/>
              </w:rPr>
              <w:t xml:space="preserve">         </w:t>
            </w:r>
            <w:r>
              <w:rPr>
                <w:rFonts w:hint="eastAsia" w:ascii="Times New Roman" w:hAnsi="Times New Roman" w:eastAsia="方正仿宋_GBK" w:cs="方正仿宋_GBK"/>
                <w:color w:val="auto"/>
                <w:spacing w:val="0"/>
                <w:sz w:val="24"/>
                <w:szCs w:val="22"/>
              </w:rPr>
              <w:t>层，符合</w:t>
            </w:r>
            <w:r>
              <w:rPr>
                <w:rFonts w:hint="eastAsia" w:ascii="Times New Roman" w:hAnsi="Times New Roman" w:eastAsia="方正仿宋_GBK" w:cs="方正仿宋_GBK"/>
                <w:color w:val="auto"/>
                <w:spacing w:val="0"/>
                <w:sz w:val="24"/>
                <w:szCs w:val="22"/>
                <w:u w:val="single"/>
              </w:rPr>
              <w:t>（              ）</w:t>
            </w:r>
            <w:r>
              <w:rPr>
                <w:rFonts w:hint="eastAsia" w:ascii="Times New Roman" w:hAnsi="Times New Roman" w:eastAsia="方正仿宋_GBK" w:cs="方正仿宋_GBK"/>
                <w:color w:val="auto"/>
                <w:spacing w:val="0"/>
                <w:sz w:val="24"/>
                <w:szCs w:val="22"/>
              </w:rPr>
              <w:t>节点，验收程序和内容严格按照有关法律、法规和验收标准进行，验收结果：</w:t>
            </w:r>
            <w:r>
              <w:rPr>
                <w:rFonts w:hint="eastAsia" w:ascii="Times New Roman" w:hAnsi="Times New Roman" w:eastAsia="方正仿宋_GBK" w:cs="方正仿宋_GBK"/>
                <w:color w:val="auto"/>
                <w:spacing w:val="0"/>
                <w:sz w:val="24"/>
                <w:szCs w:val="22"/>
                <w:u w:val="single"/>
              </w:rPr>
              <w:t xml:space="preserve">                               </w:t>
            </w:r>
            <w:r>
              <w:rPr>
                <w:rFonts w:hint="eastAsia" w:ascii="Times New Roman" w:hAnsi="Times New Roman" w:cs="方正仿宋_GBK"/>
                <w:color w:val="auto"/>
                <w:spacing w:val="0"/>
                <w:sz w:val="24"/>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imes New Roman" w:hAnsi="Times New Roman" w:eastAsia="方正仿宋_GBK" w:cs="方正仿宋_GBK"/>
                <w:color w:val="auto"/>
                <w:spacing w:val="0"/>
                <w:sz w:val="24"/>
                <w:szCs w:val="22"/>
                <w:u w:val="none"/>
              </w:rPr>
            </w:pPr>
            <w:r>
              <w:rPr>
                <w:rFonts w:hint="eastAsia" w:ascii="Times New Roman" w:hAnsi="Times New Roman" w:eastAsia="方正仿宋_GBK" w:cs="方正仿宋_GBK"/>
                <w:color w:val="auto"/>
                <w:spacing w:val="0"/>
                <w:sz w:val="24"/>
                <w:szCs w:val="22"/>
                <w:u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cs="方正仿宋_GBK"/>
                <w:color w:val="auto"/>
                <w:spacing w:val="0"/>
                <w:sz w:val="24"/>
                <w:szCs w:val="22"/>
                <w:lang w:eastAsia="zh-CN"/>
              </w:rPr>
              <w:t>　　</w:t>
            </w:r>
            <w:r>
              <w:rPr>
                <w:rFonts w:hint="eastAsia" w:ascii="Times New Roman" w:hAnsi="Times New Roman" w:eastAsia="方正仿宋_GBK" w:cs="方正仿宋_GBK"/>
                <w:color w:val="auto"/>
                <w:spacing w:val="0"/>
                <w:sz w:val="24"/>
                <w:szCs w:val="22"/>
              </w:rPr>
              <w:t xml:space="preserve">项目负责人：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eastAsia="方正仿宋_GBK" w:cs="方正仿宋_GBK"/>
                <w:color w:val="auto"/>
                <w:spacing w:val="0"/>
                <w:sz w:val="24"/>
                <w:szCs w:val="22"/>
              </w:rPr>
              <w:t xml:space="preserve">                                      </w:t>
            </w:r>
            <w:r>
              <w:rPr>
                <w:rFonts w:hint="eastAsia" w:ascii="Times New Roman" w:hAnsi="Times New Roman" w:cs="方正仿宋_GBK"/>
                <w:color w:val="auto"/>
                <w:spacing w:val="0"/>
                <w:sz w:val="24"/>
                <w:szCs w:val="22"/>
                <w:lang w:val="en-US" w:eastAsia="zh-CN"/>
              </w:rPr>
              <w:t xml:space="preserve">  </w:t>
            </w:r>
            <w:r>
              <w:rPr>
                <w:rFonts w:hint="eastAsia" w:ascii="Times New Roman" w:hAnsi="Times New Roman" w:eastAsia="方正仿宋_GBK" w:cs="方正仿宋_GBK"/>
                <w:color w:val="auto"/>
                <w:spacing w:val="0"/>
                <w:sz w:val="24"/>
                <w:szCs w:val="22"/>
              </w:rPr>
              <w:t>建设单位</w:t>
            </w:r>
            <w:r>
              <w:rPr>
                <w:rFonts w:hint="eastAsia" w:ascii="Times New Roman" w:hAnsi="Times New Roman" w:cs="方正仿宋_GBK"/>
                <w:color w:val="auto"/>
                <w:spacing w:val="0"/>
                <w:sz w:val="24"/>
                <w:szCs w:val="22"/>
                <w:lang w:eastAsia="zh-CN"/>
              </w:rPr>
              <w:t>（</w:t>
            </w:r>
            <w:r>
              <w:rPr>
                <w:rFonts w:hint="eastAsia" w:ascii="Times New Roman" w:hAnsi="Times New Roman" w:eastAsia="方正仿宋_GBK" w:cs="方正仿宋_GBK"/>
                <w:color w:val="auto"/>
                <w:spacing w:val="0"/>
                <w:sz w:val="24"/>
                <w:szCs w:val="22"/>
              </w:rPr>
              <w:t>公章</w:t>
            </w:r>
            <w:r>
              <w:rPr>
                <w:rFonts w:hint="eastAsia" w:ascii="Times New Roman" w:hAnsi="Times New Roman" w:cs="方正仿宋_GBK"/>
                <w:color w:val="auto"/>
                <w:spacing w:val="0"/>
                <w:sz w:val="24"/>
                <w:szCs w:val="22"/>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sz w:val="24"/>
                <w:szCs w:val="22"/>
              </w:rPr>
            </w:pPr>
            <w:r>
              <w:rPr>
                <w:rFonts w:hint="eastAsia" w:ascii="Times New Roman" w:hAnsi="Times New Roman" w:cs="方正仿宋_GBK"/>
                <w:color w:val="auto"/>
                <w:spacing w:val="0"/>
                <w:sz w:val="24"/>
                <w:szCs w:val="22"/>
                <w:lang w:val="en-US" w:eastAsia="zh-CN"/>
              </w:rPr>
              <w:t xml:space="preserve">                                 </w:t>
            </w:r>
            <w:r>
              <w:rPr>
                <w:rFonts w:hint="eastAsia" w:ascii="Times New Roman" w:hAnsi="Times New Roman" w:eastAsia="方正仿宋_GBK" w:cs="方正仿宋_GBK"/>
                <w:color w:val="auto"/>
                <w:spacing w:val="0"/>
                <w:sz w:val="24"/>
                <w:szCs w:val="22"/>
              </w:rPr>
              <w:t>年</w:t>
            </w:r>
            <w:r>
              <w:rPr>
                <w:rFonts w:hint="eastAsia" w:ascii="Times New Roman" w:hAnsi="Times New Roman" w:cs="方正仿宋_GBK"/>
                <w:color w:val="auto"/>
                <w:spacing w:val="0"/>
                <w:sz w:val="24"/>
                <w:szCs w:val="22"/>
                <w:lang w:val="en-US" w:eastAsia="zh-CN"/>
              </w:rPr>
              <w:t xml:space="preserve"> </w:t>
            </w:r>
            <w:r>
              <w:rPr>
                <w:rFonts w:hint="eastAsia" w:ascii="Times New Roman" w:hAnsi="Times New Roman" w:eastAsia="方正仿宋_GBK" w:cs="方正仿宋_GBK"/>
                <w:color w:val="auto"/>
                <w:spacing w:val="0"/>
                <w:sz w:val="24"/>
                <w:szCs w:val="22"/>
              </w:rPr>
              <w:t xml:space="preserve">  月   日</w:t>
            </w:r>
          </w:p>
        </w:tc>
      </w:tr>
    </w:tbl>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附件7</w:t>
      </w:r>
    </w:p>
    <w:p>
      <w:pPr>
        <w:pStyle w:val="3"/>
        <w:keepNext w:val="0"/>
        <w:keepLines w:val="0"/>
        <w:pageBreakBefore w:val="0"/>
        <w:kinsoku/>
        <w:wordWrap/>
        <w:overflowPunct/>
        <w:topLinePunct w:val="0"/>
        <w:autoSpaceDE/>
        <w:autoSpaceDN/>
        <w:bidi w:val="0"/>
        <w:spacing w:beforeLines="0" w:afterLines="0" w:line="570" w:lineRule="exact"/>
        <w:jc w:val="center"/>
        <w:textAlignment w:val="auto"/>
        <w:rPr>
          <w:rFonts w:hint="eastAsia" w:ascii="Times New Roman" w:hAnsi="Times New Roman" w:eastAsia="方正小标宋_GBK" w:cs="方正小标宋_GBK"/>
          <w:b w:val="0"/>
          <w:bCs w:val="0"/>
        </w:rPr>
      </w:pPr>
      <w:r>
        <w:rPr>
          <w:rFonts w:hint="eastAsia" w:ascii="Times New Roman" w:hAnsi="Times New Roman" w:eastAsia="方正小标宋_GBK" w:cs="方正小标宋_GBK"/>
          <w:b w:val="0"/>
          <w:bCs w:val="0"/>
        </w:rPr>
        <w:t>商品房预售资金监管协议解除及余额拨付审批表</w:t>
      </w: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K" w:cs="方正仿宋_GBK"/>
          <w:color w:val="auto"/>
          <w:kern w:val="0"/>
          <w:sz w:val="28"/>
          <w:szCs w:val="28"/>
        </w:rPr>
      </w:pPr>
      <w:r>
        <w:rPr>
          <w:rFonts w:hint="eastAsia" w:ascii="Times New Roman" w:hAnsi="Times New Roman" w:eastAsia="方正仿宋_GBK" w:cs="方正仿宋_GBK"/>
          <w:b/>
          <w:color w:val="auto"/>
          <w:kern w:val="0"/>
          <w:sz w:val="24"/>
          <w:szCs w:val="22"/>
        </w:rPr>
        <w:t xml:space="preserve">                             </w:t>
      </w:r>
      <w:r>
        <w:rPr>
          <w:rFonts w:hint="eastAsia" w:ascii="Times New Roman" w:hAnsi="Times New Roman" w:eastAsia="方正仿宋_GBK" w:cs="方正仿宋_GBK"/>
          <w:color w:val="auto"/>
          <w:kern w:val="0"/>
          <w:sz w:val="28"/>
          <w:szCs w:val="28"/>
        </w:rPr>
        <w:t>办件号：</w:t>
      </w:r>
    </w:p>
    <w:tbl>
      <w:tblPr>
        <w:tblStyle w:val="8"/>
        <w:tblW w:w="93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5"/>
        <w:gridCol w:w="1994"/>
        <w:gridCol w:w="1322"/>
        <w:gridCol w:w="3589"/>
      </w:tblGrid>
      <w:tr>
        <w:tblPrEx>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申请人（企业名称）</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委托代理人</w:t>
            </w:r>
          </w:p>
        </w:tc>
        <w:tc>
          <w:tcPr>
            <w:tcW w:w="1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c>
          <w:tcPr>
            <w:tcW w:w="13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联系电话</w:t>
            </w:r>
          </w:p>
        </w:tc>
        <w:tc>
          <w:tcPr>
            <w:tcW w:w="35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监管项目（幢）</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监管协议号</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监管银行</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监管账户户名</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监管账号</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本次申请金额</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大写</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收款单位账户名称</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收款单位开户银行</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2" w:hRule="exac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收款单位账号</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sz w:val="24"/>
                <w:szCs w:val="24"/>
              </w:rPr>
              <w:t>建设单位意见</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tabs>
                <w:tab w:val="left" w:pos="8085"/>
              </w:tabs>
              <w:kinsoku/>
              <w:wordWrap/>
              <w:overflowPunct/>
              <w:topLinePunct w:val="0"/>
              <w:autoSpaceDE/>
              <w:autoSpaceDN/>
              <w:bidi w:val="0"/>
              <w:adjustRightInd w:val="0"/>
              <w:snapToGrid w:val="0"/>
              <w:spacing w:line="400" w:lineRule="exact"/>
              <w:ind w:firstLine="480" w:firstLineChars="200"/>
              <w:jc w:val="distribute"/>
              <w:textAlignment w:val="auto"/>
              <w:rPr>
                <w:rFonts w:hint="default" w:ascii="Times New Roman" w:hAnsi="Times New Roman" w:eastAsia="方正仿宋_GBK" w:cs="方正仿宋_GBK"/>
                <w:color w:val="auto"/>
                <w:spacing w:val="0"/>
                <w:sz w:val="24"/>
                <w:szCs w:val="24"/>
                <w:lang w:val="en"/>
              </w:rPr>
            </w:pPr>
            <w:r>
              <w:rPr>
                <w:rFonts w:hint="eastAsia" w:ascii="Times New Roman" w:hAnsi="Times New Roman" w:eastAsia="方正仿宋_GBK" w:cs="方正仿宋_GBK"/>
                <w:color w:val="auto"/>
                <w:spacing w:val="0"/>
                <w:sz w:val="24"/>
                <w:szCs w:val="24"/>
              </w:rPr>
              <w:t>我公司已于</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月</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日为该项目（幢）办理不动产首次登记，现申请解除该项目（幢）的预售资金监管协议，并将监管账户中该项目（幢）的监管余额一并拨付</w:t>
            </w:r>
            <w:r>
              <w:rPr>
                <w:rFonts w:hint="default" w:ascii="Times New Roman" w:hAnsi="Times New Roman" w:cs="方正仿宋_GBK"/>
                <w:color w:val="auto"/>
                <w:spacing w:val="0"/>
                <w:sz w:val="24"/>
                <w:szCs w:val="24"/>
                <w:lang w:val="en"/>
              </w:rPr>
              <w:t>。</w:t>
            </w:r>
            <w:r>
              <w:rPr>
                <w:rFonts w:hint="eastAsia" w:ascii="Times New Roman" w:hAnsi="Times New Roman" w:eastAsia="方正仿宋_GBK" w:cs="方正仿宋_GBK"/>
                <w:color w:val="auto"/>
                <w:spacing w:val="0"/>
                <w:sz w:val="24"/>
                <w:szCs w:val="24"/>
              </w:rPr>
              <w:t>本公司保证所提供以上信息均真实有效，如有不实愿承担法律和经济责任</w:t>
            </w:r>
            <w:r>
              <w:rPr>
                <w:rFonts w:hint="default" w:ascii="Times New Roman" w:hAnsi="Times New Roman" w:cs="方正仿宋_GBK"/>
                <w:color w:val="auto"/>
                <w:spacing w:val="0"/>
                <w:sz w:val="24"/>
                <w:szCs w:val="24"/>
                <w:lang w:val="e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 xml:space="preserve">法定代表人（签章）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w:t>
            </w:r>
            <w:r>
              <w:rPr>
                <w:rFonts w:hint="eastAsia" w:ascii="Times New Roman" w:hAnsi="Times New Roman"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开发企业（公章）</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委托代理人（签章）</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20" w:hRule="atLeast"/>
          <w:jc w:val="center"/>
        </w:trPr>
        <w:tc>
          <w:tcPr>
            <w:tcW w:w="2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监管机构意见</w:t>
            </w:r>
          </w:p>
        </w:tc>
        <w:tc>
          <w:tcPr>
            <w:tcW w:w="69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kern w:val="0"/>
                <w:sz w:val="24"/>
                <w:szCs w:val="24"/>
              </w:rPr>
              <w:t xml:space="preserve">                    </w:t>
            </w:r>
            <w:r>
              <w:rPr>
                <w:rFonts w:hint="eastAsia" w:ascii="Times New Roman" w:hAnsi="Times New Roman" w:cs="方正仿宋_GBK"/>
                <w:color w:val="auto"/>
                <w:spacing w:val="0"/>
                <w:kern w:val="0"/>
                <w:sz w:val="24"/>
                <w:szCs w:val="24"/>
                <w:lang w:eastAsia="zh-CN"/>
              </w:rPr>
              <w:t>伽师县</w:t>
            </w:r>
            <w:r>
              <w:rPr>
                <w:rFonts w:hint="eastAsia" w:ascii="Times New Roman" w:hAnsi="Times New Roman" w:eastAsia="方正仿宋_GBK" w:cs="方正仿宋_GBK"/>
                <w:color w:val="auto"/>
                <w:spacing w:val="0"/>
                <w:kern w:val="0"/>
                <w:sz w:val="24"/>
                <w:szCs w:val="24"/>
              </w:rPr>
              <w:t>住房和城乡建设局</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年  月  日</w:t>
            </w:r>
          </w:p>
        </w:tc>
      </w:tr>
    </w:tbl>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附件8</w:t>
      </w:r>
    </w:p>
    <w:p>
      <w:pPr>
        <w:pStyle w:val="3"/>
        <w:keepNext w:val="0"/>
        <w:keepLines w:val="0"/>
        <w:pageBreakBefore w:val="0"/>
        <w:kinsoku/>
        <w:wordWrap/>
        <w:overflowPunct/>
        <w:topLinePunct w:val="0"/>
        <w:autoSpaceDE/>
        <w:autoSpaceDN/>
        <w:bidi w:val="0"/>
        <w:spacing w:beforeLines="0" w:afterLines="0" w:line="570" w:lineRule="exact"/>
        <w:jc w:val="center"/>
        <w:textAlignment w:val="auto"/>
        <w:rPr>
          <w:rFonts w:hint="eastAsia" w:ascii="Times New Roman" w:hAnsi="Times New Roman" w:eastAsia="方正小标宋简体" w:cs="方正小标宋简体"/>
          <w:b/>
          <w:bCs/>
          <w:lang w:eastAsia="zh-CN"/>
        </w:rPr>
      </w:pPr>
      <w:r>
        <w:rPr>
          <w:rFonts w:hint="eastAsia" w:ascii="Times New Roman" w:hAnsi="Times New Roman" w:eastAsia="方正小标宋_GBK" w:cs="方正小标宋_GBK"/>
          <w:b w:val="0"/>
          <w:bCs w:val="0"/>
        </w:rPr>
        <w:t>商品房预售资金监管账户注销</w:t>
      </w:r>
      <w:r>
        <w:rPr>
          <w:rFonts w:hint="eastAsia" w:ascii="Times New Roman" w:hAnsi="Times New Roman" w:eastAsia="方正小标宋_GBK" w:cs="方正小标宋_GBK"/>
          <w:b w:val="0"/>
          <w:bCs w:val="0"/>
          <w:lang w:eastAsia="zh-CN"/>
        </w:rPr>
        <w:t>审批表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5840" w:firstLineChars="2000"/>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办件号：</w:t>
      </w:r>
    </w:p>
    <w:tbl>
      <w:tblPr>
        <w:tblStyle w:val="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1"/>
        <w:gridCol w:w="2079"/>
        <w:gridCol w:w="1544"/>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申请人（企业名称）</w:t>
            </w:r>
          </w:p>
        </w:tc>
        <w:tc>
          <w:tcPr>
            <w:tcW w:w="63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委托代理人</w:t>
            </w:r>
          </w:p>
        </w:tc>
        <w:tc>
          <w:tcPr>
            <w:tcW w:w="2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联系电话</w:t>
            </w:r>
          </w:p>
        </w:tc>
        <w:tc>
          <w:tcPr>
            <w:tcW w:w="2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监管项目</w:t>
            </w:r>
          </w:p>
        </w:tc>
        <w:tc>
          <w:tcPr>
            <w:tcW w:w="63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监管协议号</w:t>
            </w:r>
          </w:p>
        </w:tc>
        <w:tc>
          <w:tcPr>
            <w:tcW w:w="63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监管银行</w:t>
            </w:r>
          </w:p>
        </w:tc>
        <w:tc>
          <w:tcPr>
            <w:tcW w:w="63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监管账户户名</w:t>
            </w:r>
          </w:p>
        </w:tc>
        <w:tc>
          <w:tcPr>
            <w:tcW w:w="63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监管账号</w:t>
            </w:r>
          </w:p>
        </w:tc>
        <w:tc>
          <w:tcPr>
            <w:tcW w:w="636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1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0" w:hRule="atLeast"/>
          <w:jc w:val="center"/>
        </w:trPr>
        <w:tc>
          <w:tcPr>
            <w:tcW w:w="2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lang w:eastAsia="zh-CN"/>
              </w:rPr>
            </w:pPr>
            <w:r>
              <w:rPr>
                <w:rFonts w:hint="eastAsia" w:ascii="Times New Roman" w:hAnsi="Times New Roman" w:eastAsia="方正仿宋_GBK" w:cs="方正仿宋_GBK"/>
                <w:color w:val="auto"/>
                <w:spacing w:val="0"/>
                <w:sz w:val="24"/>
                <w:szCs w:val="24"/>
              </w:rPr>
              <w:t>建设单位</w:t>
            </w:r>
            <w:r>
              <w:rPr>
                <w:rFonts w:hint="eastAsia" w:ascii="Times New Roman" w:hAnsi="Times New Roman" w:eastAsia="方正仿宋_GBK" w:cs="方正仿宋_GBK"/>
                <w:color w:val="auto"/>
                <w:spacing w:val="0"/>
                <w:sz w:val="24"/>
                <w:szCs w:val="24"/>
                <w:lang w:eastAsia="zh-CN"/>
              </w:rPr>
              <w:t>意见</w:t>
            </w:r>
          </w:p>
        </w:tc>
        <w:tc>
          <w:tcPr>
            <w:tcW w:w="6369"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tabs>
                <w:tab w:val="left" w:pos="8085"/>
              </w:tabs>
              <w:kinsoku/>
              <w:wordWrap/>
              <w:overflowPunct/>
              <w:topLinePunct w:val="0"/>
              <w:autoSpaceDE/>
              <w:autoSpaceDN/>
              <w:bidi w:val="0"/>
              <w:adjustRightInd w:val="0"/>
              <w:snapToGrid w:val="0"/>
              <w:spacing w:line="400" w:lineRule="exact"/>
              <w:ind w:firstLine="480" w:firstLineChars="200"/>
              <w:jc w:val="distribute"/>
              <w:textAlignment w:val="auto"/>
              <w:rPr>
                <w:rFonts w:hint="default" w:ascii="Times New Roman" w:hAnsi="Times New Roman" w:eastAsia="方正仿宋_GBK" w:cs="方正仿宋_GBK"/>
                <w:color w:val="auto"/>
                <w:spacing w:val="0"/>
                <w:sz w:val="24"/>
                <w:szCs w:val="24"/>
                <w:lang w:val="en"/>
              </w:rPr>
            </w:pPr>
            <w:r>
              <w:rPr>
                <w:rFonts w:hint="eastAsia" w:ascii="Times New Roman" w:hAnsi="Times New Roman" w:eastAsia="方正仿宋_GBK" w:cs="方正仿宋_GBK"/>
                <w:color w:val="auto"/>
                <w:spacing w:val="0"/>
                <w:sz w:val="24"/>
                <w:szCs w:val="24"/>
              </w:rPr>
              <w:t>我公司已于</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cs="方正仿宋_GBK"/>
                <w:color w:val="auto"/>
                <w:spacing w:val="0"/>
                <w:sz w:val="24"/>
                <w:szCs w:val="24"/>
                <w:u w:val="single"/>
                <w:lang w:val="en-US" w:eastAsia="zh-CN"/>
              </w:rPr>
              <w:t xml:space="preserve"> </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年</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月</w:t>
            </w:r>
            <w:r>
              <w:rPr>
                <w:rFonts w:hint="eastAsia" w:ascii="Times New Roman" w:hAnsi="Times New Roman" w:eastAsia="方正仿宋_GBK" w:cs="方正仿宋_GBK"/>
                <w:color w:val="auto"/>
                <w:spacing w:val="0"/>
                <w:sz w:val="24"/>
                <w:szCs w:val="24"/>
                <w:u w:val="single"/>
              </w:rPr>
              <w:t xml:space="preserve">   </w:t>
            </w:r>
            <w:r>
              <w:rPr>
                <w:rFonts w:hint="eastAsia" w:ascii="Times New Roman" w:hAnsi="Times New Roman" w:eastAsia="方正仿宋_GBK" w:cs="方正仿宋_GBK"/>
                <w:color w:val="auto"/>
                <w:spacing w:val="0"/>
                <w:sz w:val="24"/>
                <w:szCs w:val="24"/>
              </w:rPr>
              <w:t>日为该项目办理不动产首次登记，现申请解除该项目的预售资金监管</w:t>
            </w:r>
            <w:r>
              <w:rPr>
                <w:rFonts w:hint="default" w:ascii="Times New Roman" w:hAnsi="Times New Roman" w:eastAsia="方正仿宋_GBK" w:cs="方正仿宋_GBK"/>
                <w:color w:val="auto"/>
                <w:spacing w:val="0"/>
                <w:sz w:val="24"/>
                <w:szCs w:val="24"/>
                <w:lang w:val="en"/>
              </w:rPr>
              <w:t>。</w:t>
            </w:r>
            <w:r>
              <w:rPr>
                <w:rFonts w:hint="eastAsia" w:ascii="Times New Roman" w:hAnsi="Times New Roman" w:eastAsia="方正仿宋_GBK" w:cs="方正仿宋_GBK"/>
                <w:color w:val="auto"/>
                <w:spacing w:val="0"/>
                <w:sz w:val="24"/>
                <w:szCs w:val="24"/>
              </w:rPr>
              <w:t>本公司保证所</w:t>
            </w:r>
            <w:r>
              <w:rPr>
                <w:rFonts w:hint="eastAsia" w:ascii="Times New Roman" w:hAnsi="Times New Roman" w:eastAsia="方正仿宋_GBK" w:cs="方正仿宋_GBK"/>
                <w:color w:val="auto"/>
                <w:spacing w:val="-6"/>
                <w:sz w:val="24"/>
                <w:szCs w:val="24"/>
              </w:rPr>
              <w:t>提供以上信息均真实有效，如有不实愿承担法律和经济责任</w:t>
            </w:r>
            <w:r>
              <w:rPr>
                <w:rFonts w:hint="default" w:ascii="Times New Roman" w:hAnsi="Times New Roman" w:eastAsia="方正仿宋_GBK" w:cs="方正仿宋_GBK"/>
                <w:color w:val="auto"/>
                <w:spacing w:val="-6"/>
                <w:sz w:val="24"/>
                <w:szCs w:val="24"/>
                <w:lang w:val="e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法定代表人（签章）                开发企业（公章）</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委托代理人（签章）</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年</w:t>
            </w:r>
            <w:r>
              <w:rPr>
                <w:rFonts w:hint="eastAsia" w:ascii="Times New Roman" w:hAnsi="Times New Roman" w:eastAsia="方正仿宋_GBK"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 xml:space="preserve">  月 </w:t>
            </w:r>
            <w:r>
              <w:rPr>
                <w:rFonts w:hint="eastAsia" w:ascii="Times New Roman" w:hAnsi="Times New Roman" w:eastAsia="方正仿宋_GBK" w:cs="方正仿宋_GBK"/>
                <w:color w:val="auto"/>
                <w:spacing w:val="0"/>
                <w:kern w:val="0"/>
                <w:sz w:val="24"/>
                <w:szCs w:val="24"/>
                <w:lang w:val="en-US" w:eastAsia="zh-CN"/>
              </w:rPr>
              <w:t xml:space="preserve"> </w:t>
            </w:r>
            <w:r>
              <w:rPr>
                <w:rFonts w:hint="eastAsia" w:ascii="Times New Roman" w:hAnsi="Times New Roman" w:eastAsia="方正仿宋_GBK" w:cs="方正仿宋_GBK"/>
                <w:color w:val="auto"/>
                <w:spacing w:val="0"/>
                <w:kern w:val="0"/>
                <w:sz w:val="24"/>
                <w:szCs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7" w:hRule="atLeast"/>
          <w:jc w:val="center"/>
        </w:trPr>
        <w:tc>
          <w:tcPr>
            <w:tcW w:w="26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4"/>
                <w:lang w:eastAsia="zh-CN"/>
              </w:rPr>
            </w:pPr>
            <w:r>
              <w:rPr>
                <w:rFonts w:hint="eastAsia" w:ascii="Times New Roman" w:hAnsi="Times New Roman" w:eastAsia="方正仿宋_GBK" w:cs="方正仿宋_GBK"/>
                <w:color w:val="auto"/>
                <w:spacing w:val="0"/>
                <w:sz w:val="24"/>
                <w:szCs w:val="24"/>
                <w:lang w:eastAsia="zh-CN"/>
              </w:rPr>
              <w:t>监管机构意见</w:t>
            </w:r>
          </w:p>
        </w:tc>
        <w:tc>
          <w:tcPr>
            <w:tcW w:w="6369" w:type="dxa"/>
            <w:gridSpan w:val="3"/>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lang w:val="en-US" w:eastAsia="zh-CN"/>
              </w:rPr>
            </w:pPr>
            <w:r>
              <w:rPr>
                <w:rFonts w:hint="eastAsia" w:ascii="Times New Roman" w:hAnsi="Times New Roman" w:eastAsia="方正仿宋_GBK" w:cs="方正仿宋_GBK"/>
                <w:color w:val="auto"/>
                <w:spacing w:val="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cs="方正仿宋_GBK"/>
                <w:color w:val="auto"/>
                <w:spacing w:val="0"/>
                <w:kern w:val="0"/>
                <w:sz w:val="24"/>
                <w:szCs w:val="24"/>
                <w:lang w:eastAsia="zh-CN"/>
              </w:rPr>
            </w:pPr>
            <w:r>
              <w:rPr>
                <w:rFonts w:hint="eastAsia" w:ascii="Times New Roman" w:hAnsi="Times New Roman" w:eastAsia="方正仿宋_GBK" w:cs="方正仿宋_GBK"/>
                <w:color w:val="auto"/>
                <w:spacing w:val="0"/>
                <w:kern w:val="0"/>
                <w:sz w:val="24"/>
                <w:szCs w:val="24"/>
                <w:lang w:val="en-US" w:eastAsia="zh-CN"/>
              </w:rPr>
              <w:t xml:space="preserve">              </w:t>
            </w:r>
            <w:r>
              <w:rPr>
                <w:rFonts w:hint="eastAsia" w:ascii="Times New Roman" w:hAnsi="Times New Roman" w:cs="方正仿宋_GBK"/>
                <w:color w:val="auto"/>
                <w:spacing w:val="0"/>
                <w:kern w:val="0"/>
                <w:sz w:val="24"/>
                <w:szCs w:val="24"/>
                <w:lang w:val="en-US" w:eastAsia="zh-CN"/>
              </w:rPr>
              <w:t xml:space="preserve">      </w:t>
            </w:r>
            <w:r>
              <w:rPr>
                <w:rFonts w:hint="eastAsia" w:ascii="Times New Roman" w:hAnsi="Times New Roman" w:cs="方正仿宋_GBK"/>
                <w:color w:val="auto"/>
                <w:spacing w:val="0"/>
                <w:kern w:val="0"/>
                <w:sz w:val="24"/>
                <w:szCs w:val="24"/>
                <w:lang w:eastAsia="zh-CN"/>
              </w:rPr>
              <w:t>伽师县住房和城乡建设局</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xml:space="preserve">                  年  月  日</w:t>
            </w:r>
          </w:p>
        </w:tc>
      </w:tr>
    </w:tbl>
    <w:p>
      <w:pPr>
        <w:keepNext w:val="0"/>
        <w:keepLines w:val="0"/>
        <w:pageBreakBefore w:val="0"/>
        <w:kinsoku/>
        <w:wordWrap/>
        <w:overflowPunct/>
        <w:topLinePunct w:val="0"/>
        <w:autoSpaceDE/>
        <w:autoSpaceDN/>
        <w:bidi w:val="0"/>
        <w:spacing w:line="570" w:lineRule="exact"/>
        <w:textAlignment w:val="auto"/>
        <w:rPr>
          <w:rFonts w:hint="eastAsia" w:ascii="Times New Roman" w:hAnsi="Times New Roman"/>
        </w:rPr>
      </w:pPr>
      <w:r>
        <w:rPr>
          <w:rFonts w:hint="eastAsia" w:ascii="Times New Roman" w:hAnsi="Times New Roman"/>
          <w:spacing w:val="0"/>
          <w:sz w:val="24"/>
          <w:szCs w:val="24"/>
        </w:rPr>
        <w:br w:type="page"/>
      </w:r>
    </w:p>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eastAsia"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附件9</w:t>
      </w:r>
    </w:p>
    <w:p>
      <w:pPr>
        <w:pStyle w:val="3"/>
        <w:keepNext w:val="0"/>
        <w:keepLines w:val="0"/>
        <w:pageBreakBefore w:val="0"/>
        <w:kinsoku/>
        <w:wordWrap/>
        <w:overflowPunct/>
        <w:topLinePunct w:val="0"/>
        <w:autoSpaceDE/>
        <w:autoSpaceDN/>
        <w:bidi w:val="0"/>
        <w:spacing w:beforeLines="0" w:afterLines="0" w:line="570" w:lineRule="exact"/>
        <w:jc w:val="center"/>
        <w:textAlignment w:val="auto"/>
        <w:rPr>
          <w:rFonts w:hint="eastAsia" w:ascii="Times New Roman" w:hAnsi="Times New Roman" w:eastAsia="方正小标宋_GBK" w:cs="方正小标宋_GBK"/>
          <w:b w:val="0"/>
          <w:bCs w:val="0"/>
        </w:rPr>
      </w:pPr>
      <w:r>
        <w:rPr>
          <w:rFonts w:hint="eastAsia" w:ascii="Times New Roman" w:hAnsi="Times New Roman" w:eastAsia="方正小标宋_GBK" w:cs="方正小标宋_GBK"/>
          <w:b w:val="0"/>
          <w:bCs w:val="0"/>
        </w:rPr>
        <w:t>商品房预售资金监管冲正申请表</w:t>
      </w: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仿宋_GBK" w:cs="方正仿宋_GBK"/>
          <w:b/>
          <w:color w:val="auto"/>
          <w:sz w:val="44"/>
          <w:szCs w:val="44"/>
        </w:rPr>
      </w:pPr>
      <w:r>
        <w:rPr>
          <w:rFonts w:hint="eastAsia" w:ascii="Times New Roman" w:hAnsi="Times New Roman" w:eastAsia="方正仿宋_GBK" w:cs="方正仿宋_GBK"/>
          <w:b/>
          <w:color w:val="auto"/>
          <w:sz w:val="44"/>
          <w:szCs w:val="44"/>
        </w:rPr>
        <w:t xml:space="preserve">            </w:t>
      </w:r>
      <w:r>
        <w:rPr>
          <w:rFonts w:hint="eastAsia" w:ascii="Times New Roman" w:hAnsi="Times New Roman" w:eastAsia="方正仿宋_GBK" w:cs="方正仿宋_GBK"/>
          <w:color w:val="auto"/>
          <w:sz w:val="28"/>
          <w:szCs w:val="28"/>
        </w:rPr>
        <w:t>办件号：</w:t>
      </w:r>
    </w:p>
    <w:tbl>
      <w:tblPr>
        <w:tblStyle w:val="8"/>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407"/>
        <w:gridCol w:w="1533"/>
        <w:gridCol w:w="188"/>
        <w:gridCol w:w="792"/>
        <w:gridCol w:w="841"/>
        <w:gridCol w:w="1"/>
        <w:gridCol w:w="1314"/>
        <w:gridCol w:w="1519"/>
      </w:tblGrid>
      <w:tr>
        <w:tblPrEx>
          <w:tblLayout w:type="fixed"/>
          <w:tblCellMar>
            <w:top w:w="0" w:type="dxa"/>
            <w:left w:w="108" w:type="dxa"/>
            <w:bottom w:w="0" w:type="dxa"/>
            <w:right w:w="108" w:type="dxa"/>
          </w:tblCellMar>
        </w:tblPrEx>
        <w:trPr>
          <w:trHeight w:val="725"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申请人</w:t>
            </w:r>
          </w:p>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（企业名称）</w:t>
            </w:r>
          </w:p>
        </w:tc>
        <w:tc>
          <w:tcPr>
            <w:tcW w:w="759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授权委托人</w:t>
            </w:r>
          </w:p>
        </w:tc>
        <w:tc>
          <w:tcPr>
            <w:tcW w:w="31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63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联系电话</w:t>
            </w:r>
          </w:p>
        </w:tc>
        <w:tc>
          <w:tcPr>
            <w:tcW w:w="283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监管项目</w:t>
            </w:r>
          </w:p>
        </w:tc>
        <w:tc>
          <w:tcPr>
            <w:tcW w:w="759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监管协议号</w:t>
            </w:r>
          </w:p>
        </w:tc>
        <w:tc>
          <w:tcPr>
            <w:tcW w:w="759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监管银行</w:t>
            </w:r>
          </w:p>
        </w:tc>
        <w:tc>
          <w:tcPr>
            <w:tcW w:w="759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监管账户户名</w:t>
            </w:r>
          </w:p>
        </w:tc>
        <w:tc>
          <w:tcPr>
            <w:tcW w:w="759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监管账号</w:t>
            </w:r>
          </w:p>
        </w:tc>
        <w:tc>
          <w:tcPr>
            <w:tcW w:w="759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冲正类型</w:t>
            </w:r>
          </w:p>
        </w:tc>
        <w:tc>
          <w:tcPr>
            <w:tcW w:w="140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53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对应合同号</w:t>
            </w:r>
          </w:p>
        </w:tc>
        <w:tc>
          <w:tcPr>
            <w:tcW w:w="18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c>
          <w:tcPr>
            <w:tcW w:w="13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付款次数</w:t>
            </w:r>
          </w:p>
        </w:tc>
        <w:tc>
          <w:tcPr>
            <w:tcW w:w="151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申请冲正金额</w:t>
            </w:r>
          </w:p>
        </w:tc>
        <w:tc>
          <w:tcPr>
            <w:tcW w:w="29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 xml:space="preserve">                  元</w:t>
            </w:r>
          </w:p>
        </w:tc>
        <w:tc>
          <w:tcPr>
            <w:tcW w:w="9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11"/>
                <w:sz w:val="24"/>
                <w:szCs w:val="24"/>
              </w:rPr>
              <w:t>（大写）</w:t>
            </w:r>
          </w:p>
        </w:tc>
        <w:tc>
          <w:tcPr>
            <w:tcW w:w="367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68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冲正原因</w:t>
            </w:r>
          </w:p>
        </w:tc>
        <w:tc>
          <w:tcPr>
            <w:tcW w:w="759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6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建设单位</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sz w:val="24"/>
                <w:szCs w:val="24"/>
              </w:rPr>
              <w:t>意见</w:t>
            </w:r>
          </w:p>
        </w:tc>
        <w:tc>
          <w:tcPr>
            <w:tcW w:w="7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default" w:ascii="Times New Roman" w:hAnsi="Times New Roman" w:eastAsia="方正仿宋_GBK" w:cs="方正仿宋_GBK"/>
                <w:color w:val="auto"/>
                <w:spacing w:val="0"/>
                <w:kern w:val="0"/>
                <w:sz w:val="24"/>
                <w:szCs w:val="24"/>
                <w:lang w:val="en"/>
              </w:rPr>
            </w:pPr>
            <w:r>
              <w:rPr>
                <w:rFonts w:hint="eastAsia" w:ascii="Times New Roman" w:hAnsi="Times New Roman" w:eastAsia="方正仿宋_GBK" w:cs="方正仿宋_GBK"/>
                <w:color w:val="auto"/>
                <w:spacing w:val="0"/>
                <w:kern w:val="0"/>
                <w:sz w:val="24"/>
                <w:szCs w:val="24"/>
              </w:rPr>
              <w:t>本公司保证所提供以上信息及资料均真实准确，如有不实愿承担法律和经济责任</w:t>
            </w:r>
            <w:r>
              <w:rPr>
                <w:rFonts w:hint="default" w:ascii="Times New Roman" w:hAnsi="Times New Roman" w:cs="方正仿宋_GBK"/>
                <w:color w:val="auto"/>
                <w:spacing w:val="0"/>
                <w:kern w:val="0"/>
                <w:sz w:val="24"/>
                <w:szCs w:val="24"/>
                <w:lang w:val="e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法定代表人（签章）                开发企业（公章）</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spacing w:val="0"/>
                <w:kern w:val="0"/>
                <w:sz w:val="24"/>
                <w:szCs w:val="24"/>
              </w:rPr>
              <w:t>委托代理人（签章）</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5" w:hRule="atLeast"/>
          <w:jc w:val="center"/>
        </w:trPr>
        <w:tc>
          <w:tcPr>
            <w:tcW w:w="16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监管机构</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意见</w:t>
            </w:r>
          </w:p>
        </w:tc>
        <w:tc>
          <w:tcPr>
            <w:tcW w:w="7595"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kern w:val="0"/>
                <w:sz w:val="24"/>
                <w:szCs w:val="24"/>
              </w:rPr>
              <w:t xml:space="preserve">                    </w:t>
            </w:r>
            <w:r>
              <w:rPr>
                <w:rFonts w:hint="eastAsia" w:ascii="Times New Roman" w:hAnsi="Times New Roman" w:cs="方正仿宋_GBK"/>
                <w:color w:val="auto"/>
                <w:spacing w:val="0"/>
                <w:kern w:val="0"/>
                <w:sz w:val="24"/>
                <w:szCs w:val="24"/>
                <w:lang w:eastAsia="zh-CN"/>
              </w:rPr>
              <w:t>伽师县</w:t>
            </w:r>
            <w:r>
              <w:rPr>
                <w:rFonts w:hint="eastAsia" w:ascii="Times New Roman" w:hAnsi="Times New Roman" w:eastAsia="方正仿宋_GBK" w:cs="方正仿宋_GBK"/>
                <w:color w:val="auto"/>
                <w:spacing w:val="0"/>
                <w:kern w:val="0"/>
                <w:sz w:val="24"/>
                <w:szCs w:val="24"/>
              </w:rPr>
              <w:t>住房和城乡建设局</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s="方正仿宋_GBK"/>
                <w:color w:val="auto"/>
                <w:spacing w:val="0"/>
                <w:kern w:val="0"/>
                <w:sz w:val="24"/>
                <w:szCs w:val="24"/>
              </w:rPr>
            </w:pPr>
            <w:r>
              <w:rPr>
                <w:rFonts w:hint="eastAsia" w:ascii="Times New Roman" w:hAnsi="Times New Roman" w:eastAsia="方正仿宋_GBK" w:cs="方正仿宋_GBK"/>
                <w:color w:val="auto"/>
                <w:spacing w:val="0"/>
                <w:kern w:val="0"/>
                <w:sz w:val="24"/>
                <w:szCs w:val="24"/>
              </w:rPr>
              <w:t xml:space="preserve">                  年  月  日</w:t>
            </w:r>
          </w:p>
        </w:tc>
      </w:tr>
    </w:tbl>
    <w:p>
      <w:pPr>
        <w:keepNext w:val="0"/>
        <w:keepLines w:val="0"/>
        <w:pageBreakBefore w:val="0"/>
        <w:kinsoku/>
        <w:wordWrap/>
        <w:overflowPunct/>
        <w:topLinePunct w:val="0"/>
        <w:autoSpaceDE/>
        <w:autoSpaceDN/>
        <w:bidi w:val="0"/>
        <w:spacing w:line="570" w:lineRule="exact"/>
        <w:ind w:left="0" w:leftChars="0" w:firstLine="0" w:firstLineChars="0"/>
        <w:textAlignment w:val="auto"/>
        <w:rPr>
          <w:rFonts w:hint="default" w:ascii="Times New Roman" w:hAnsi="Times New Roman" w:eastAsia="方正黑体_GBK" w:cs="方正黑体_GBK"/>
          <w:b w:val="0"/>
          <w:bCs w:val="0"/>
          <w:color w:val="auto"/>
          <w:sz w:val="32"/>
          <w:szCs w:val="32"/>
          <w:lang w:val="en-US" w:eastAsia="zh-CN"/>
        </w:rPr>
      </w:pPr>
      <w:r>
        <w:rPr>
          <w:rFonts w:hint="eastAsia" w:ascii="Times New Roman" w:hAnsi="Times New Roman" w:eastAsia="方正黑体_GBK" w:cs="方正黑体_GBK"/>
          <w:b w:val="0"/>
          <w:bCs w:val="0"/>
          <w:color w:val="auto"/>
          <w:sz w:val="32"/>
          <w:szCs w:val="32"/>
          <w:lang w:val="en-US" w:eastAsia="zh-CN"/>
        </w:rPr>
        <w:t>附件10</w:t>
      </w:r>
    </w:p>
    <w:p>
      <w:pPr>
        <w:pStyle w:val="3"/>
        <w:keepNext w:val="0"/>
        <w:keepLines w:val="0"/>
        <w:pageBreakBefore w:val="0"/>
        <w:kinsoku/>
        <w:wordWrap/>
        <w:overflowPunct/>
        <w:topLinePunct w:val="0"/>
        <w:autoSpaceDE/>
        <w:autoSpaceDN/>
        <w:bidi w:val="0"/>
        <w:spacing w:beforeLines="0" w:afterLines="0" w:line="570" w:lineRule="exact"/>
        <w:jc w:val="center"/>
        <w:textAlignment w:val="auto"/>
        <w:rPr>
          <w:rFonts w:hint="eastAsia" w:ascii="Times New Roman" w:hAnsi="Times New Roman" w:eastAsia="方正小标宋_GBK" w:cs="方正小标宋_GBK"/>
          <w:b w:val="0"/>
          <w:bCs w:val="0"/>
          <w:lang w:val="en-US" w:eastAsia="zh-CN"/>
        </w:rPr>
      </w:pPr>
      <w:r>
        <w:rPr>
          <w:rFonts w:hint="eastAsia" w:ascii="Times New Roman" w:hAnsi="Times New Roman" w:eastAsia="方正小标宋_GBK" w:cs="方正小标宋_GBK"/>
          <w:b w:val="0"/>
          <w:bCs w:val="0"/>
          <w:lang w:val="en-US" w:eastAsia="zh-CN"/>
        </w:rPr>
        <w:t>商品房预售资金监管网签撤销退款审批表</w:t>
      </w:r>
    </w:p>
    <w:p>
      <w:pPr>
        <w:keepNext w:val="0"/>
        <w:keepLines w:val="0"/>
        <w:pageBreakBefore w:val="0"/>
        <w:kinsoku/>
        <w:wordWrap/>
        <w:overflowPunct/>
        <w:topLinePunct w:val="0"/>
        <w:autoSpaceDE/>
        <w:autoSpaceDN/>
        <w:bidi w:val="0"/>
        <w:adjustRightInd w:val="0"/>
        <w:snapToGrid w:val="0"/>
        <w:spacing w:line="570" w:lineRule="exact"/>
        <w:ind w:firstLine="6132" w:firstLineChars="2100"/>
        <w:textAlignment w:val="auto"/>
        <w:rPr>
          <w:rFonts w:hint="eastAsia" w:ascii="Times New Roman" w:hAnsi="Times New Roman" w:eastAsia="方正仿宋_GBK" w:cs="方正仿宋_GBK"/>
          <w:color w:val="auto"/>
          <w:sz w:val="28"/>
          <w:szCs w:val="28"/>
        </w:rPr>
      </w:pPr>
      <w:r>
        <w:rPr>
          <w:rFonts w:hint="eastAsia" w:ascii="Times New Roman" w:hAnsi="Times New Roman" w:eastAsia="方正仿宋_GBK" w:cs="方正仿宋_GBK"/>
          <w:color w:val="auto"/>
          <w:sz w:val="28"/>
          <w:szCs w:val="28"/>
        </w:rPr>
        <w:t>办件号：</w:t>
      </w:r>
    </w:p>
    <w:tbl>
      <w:tblPr>
        <w:tblStyle w:val="8"/>
        <w:tblW w:w="88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2104"/>
        <w:gridCol w:w="1508"/>
        <w:gridCol w:w="3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申请人（企业名称）</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委托代理人</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c>
          <w:tcPr>
            <w:tcW w:w="150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20"/>
                <w:sz w:val="24"/>
                <w:szCs w:val="24"/>
              </w:rPr>
            </w:pPr>
            <w:r>
              <w:rPr>
                <w:rFonts w:hint="eastAsia" w:ascii="Times New Roman" w:hAnsi="Times New Roman" w:eastAsia="方正仿宋_GBK" w:cs="方正仿宋_GBK"/>
                <w:color w:val="auto"/>
                <w:spacing w:val="-20"/>
                <w:sz w:val="24"/>
                <w:szCs w:val="24"/>
              </w:rPr>
              <w:t>联系电话</w:t>
            </w: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监管项目</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监管协议号</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监管银行</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监管账户户名</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监管账号</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网签合同号</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0"/>
                <w:sz w:val="24"/>
                <w:szCs w:val="24"/>
              </w:rPr>
            </w:pPr>
            <w:r>
              <w:rPr>
                <w:rFonts w:hint="eastAsia" w:ascii="Times New Roman" w:hAnsi="Times New Roman" w:eastAsia="方正仿宋_GBK" w:cs="方正仿宋_GBK"/>
                <w:color w:val="auto"/>
                <w:spacing w:val="0"/>
                <w:sz w:val="24"/>
                <w:szCs w:val="24"/>
              </w:rPr>
              <w:t>申请退款金额</w:t>
            </w:r>
          </w:p>
        </w:tc>
        <w:tc>
          <w:tcPr>
            <w:tcW w:w="21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20"/>
                <w:sz w:val="24"/>
                <w:szCs w:val="24"/>
              </w:rPr>
            </w:pPr>
            <w:r>
              <w:rPr>
                <w:rFonts w:hint="eastAsia" w:ascii="Times New Roman" w:hAnsi="Times New Roman" w:eastAsia="方正仿宋_GBK" w:cs="方正仿宋_GBK"/>
                <w:color w:val="auto"/>
                <w:spacing w:val="-20"/>
                <w:sz w:val="24"/>
                <w:szCs w:val="24"/>
              </w:rPr>
              <w:t xml:space="preserve">                元</w:t>
            </w:r>
          </w:p>
        </w:tc>
        <w:tc>
          <w:tcPr>
            <w:tcW w:w="150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20"/>
                <w:sz w:val="24"/>
                <w:szCs w:val="24"/>
              </w:rPr>
            </w:pPr>
            <w:r>
              <w:rPr>
                <w:rFonts w:hint="eastAsia" w:ascii="Times New Roman" w:hAnsi="Times New Roman" w:eastAsia="方正仿宋_GBK" w:cs="方正仿宋_GBK"/>
                <w:color w:val="auto"/>
                <w:spacing w:val="-20"/>
                <w:sz w:val="24"/>
                <w:szCs w:val="24"/>
              </w:rPr>
              <w:t>（大写）</w:t>
            </w:r>
          </w:p>
        </w:tc>
        <w:tc>
          <w:tcPr>
            <w:tcW w:w="30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收款单位账户名称</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收款单位开户银行</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收款单位账号</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24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pacing w:val="-20"/>
                <w:sz w:val="24"/>
                <w:szCs w:val="24"/>
              </w:rPr>
            </w:pPr>
            <w:r>
              <w:rPr>
                <w:rFonts w:hint="eastAsia" w:ascii="Times New Roman" w:hAnsi="Times New Roman" w:eastAsia="方正仿宋_GBK" w:cs="方正仿宋_GBK"/>
                <w:color w:val="auto"/>
                <w:spacing w:val="0"/>
                <w:sz w:val="24"/>
                <w:szCs w:val="24"/>
              </w:rPr>
              <w:t>退款原因</w:t>
            </w:r>
          </w:p>
        </w:tc>
        <w:tc>
          <w:tcPr>
            <w:tcW w:w="6616"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30" w:hRule="atLeast"/>
          <w:jc w:val="center"/>
        </w:trPr>
        <w:tc>
          <w:tcPr>
            <w:tcW w:w="2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sz w:val="24"/>
                <w:szCs w:val="24"/>
              </w:rPr>
              <w:t>建设单位意见</w:t>
            </w:r>
          </w:p>
        </w:tc>
        <w:tc>
          <w:tcPr>
            <w:tcW w:w="66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ind w:firstLine="504" w:firstLineChars="200"/>
              <w:jc w:val="left"/>
              <w:textAlignment w:val="auto"/>
              <w:rPr>
                <w:rFonts w:hint="default" w:ascii="Times New Roman" w:hAnsi="Times New Roman" w:eastAsia="方正仿宋_GBK" w:cs="方正仿宋_GBK"/>
                <w:color w:val="auto"/>
                <w:kern w:val="0"/>
                <w:sz w:val="24"/>
                <w:szCs w:val="24"/>
                <w:lang w:val="en"/>
              </w:rPr>
            </w:pPr>
            <w:r>
              <w:rPr>
                <w:rFonts w:hint="eastAsia" w:ascii="Times New Roman" w:hAnsi="Times New Roman" w:eastAsia="方正仿宋_GBK" w:cs="方正仿宋_GBK"/>
                <w:color w:val="auto"/>
                <w:kern w:val="0"/>
                <w:sz w:val="24"/>
                <w:szCs w:val="24"/>
              </w:rPr>
              <w:t>本公司保证所提供以上信息及资料均真实准确，如有不实愿承担法律和经济责任</w:t>
            </w:r>
            <w:r>
              <w:rPr>
                <w:rFonts w:hint="default" w:ascii="Times New Roman" w:hAnsi="Times New Roman" w:cs="方正仿宋_GBK"/>
                <w:color w:val="auto"/>
                <w:kern w:val="0"/>
                <w:sz w:val="24"/>
                <w:szCs w:val="24"/>
                <w:lang w:val="en"/>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Times New Roman" w:hAnsi="Times New Roman" w:eastAsia="方正仿宋_GBK" w:cs="方正仿宋_GBK"/>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40" w:lineRule="exact"/>
              <w:ind w:left="0" w:leftChars="0" w:firstLine="0" w:firstLineChars="0"/>
              <w:jc w:val="left"/>
              <w:textAlignment w:val="auto"/>
              <w:rPr>
                <w:rFonts w:hint="eastAsia" w:ascii="Times New Roman" w:hAnsi="Times New Roman" w:eastAsia="方正仿宋_GBK" w:cs="方正仿宋_GBK"/>
                <w:color w:val="auto"/>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kern w:val="0"/>
                <w:sz w:val="24"/>
                <w:szCs w:val="24"/>
              </w:rPr>
              <w:t>法定代表人（签章）           开发企业（公章）</w:t>
            </w:r>
          </w:p>
          <w:p>
            <w:pPr>
              <w:keepNext w:val="0"/>
              <w:keepLines w:val="0"/>
              <w:pageBreakBefore w:val="0"/>
              <w:widowControl w:val="0"/>
              <w:kinsoku/>
              <w:wordWrap/>
              <w:overflowPunct/>
              <w:topLinePunct w:val="0"/>
              <w:autoSpaceDE/>
              <w:autoSpaceDN/>
              <w:bidi w:val="0"/>
              <w:adjustRightInd w:val="0"/>
              <w:snapToGrid w:val="0"/>
              <w:spacing w:line="340" w:lineRule="exact"/>
              <w:ind w:firstLine="504" w:firstLineChars="200"/>
              <w:jc w:val="left"/>
              <w:textAlignment w:val="auto"/>
              <w:rPr>
                <w:rFonts w:hint="default" w:ascii="Times New Roman" w:hAnsi="Times New Roman" w:eastAsia="方正仿宋_GBK" w:cs="方正仿宋_GBK"/>
                <w:color w:val="auto"/>
                <w:kern w:val="0"/>
                <w:sz w:val="24"/>
                <w:szCs w:val="24"/>
                <w:lang w:val="en"/>
              </w:rPr>
            </w:pPr>
          </w:p>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left"/>
              <w:textAlignment w:val="auto"/>
              <w:rPr>
                <w:rFonts w:hint="eastAsia" w:ascii="Times New Roman" w:hAnsi="Times New Roman" w:eastAsia="方正仿宋_GBK" w:cs="方正仿宋_GBK"/>
                <w:color w:val="auto"/>
                <w:kern w:val="0"/>
                <w:sz w:val="24"/>
                <w:szCs w:val="24"/>
              </w:rPr>
            </w:pPr>
            <w:r>
              <w:rPr>
                <w:rFonts w:hint="eastAsia" w:ascii="Times New Roman" w:hAnsi="Times New Roman" w:cs="方正仿宋_GBK"/>
                <w:color w:val="auto"/>
                <w:spacing w:val="0"/>
                <w:kern w:val="0"/>
                <w:sz w:val="24"/>
                <w:szCs w:val="24"/>
                <w:lang w:eastAsia="zh-CN"/>
              </w:rPr>
              <w:t>　　</w:t>
            </w:r>
            <w:r>
              <w:rPr>
                <w:rFonts w:hint="eastAsia" w:ascii="Times New Roman" w:hAnsi="Times New Roman" w:eastAsia="方正仿宋_GBK" w:cs="方正仿宋_GBK"/>
                <w:color w:val="auto"/>
                <w:kern w:val="0"/>
                <w:sz w:val="24"/>
                <w:szCs w:val="24"/>
              </w:rPr>
              <w:t>委托代理人（签章）</w:t>
            </w:r>
          </w:p>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1" w:hRule="atLeast"/>
          <w:jc w:val="center"/>
        </w:trPr>
        <w:tc>
          <w:tcPr>
            <w:tcW w:w="2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sz w:val="24"/>
                <w:szCs w:val="24"/>
              </w:rPr>
              <w:t>监管机构意见</w:t>
            </w:r>
          </w:p>
        </w:tc>
        <w:tc>
          <w:tcPr>
            <w:tcW w:w="66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both"/>
              <w:textAlignment w:val="auto"/>
              <w:rPr>
                <w:rFonts w:hint="eastAsia" w:ascii="Times New Roman" w:hAnsi="Times New Roman" w:eastAsia="方正仿宋_GBK" w:cs="方正仿宋_GBK"/>
                <w:color w:val="auto"/>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rPr>
              <w:t xml:space="preserve">                    </w:t>
            </w:r>
            <w:r>
              <w:rPr>
                <w:rFonts w:hint="eastAsia" w:ascii="Times New Roman" w:hAnsi="Times New Roman" w:cs="方正仿宋_GBK"/>
                <w:color w:val="auto"/>
                <w:kern w:val="0"/>
                <w:sz w:val="24"/>
                <w:szCs w:val="24"/>
                <w:lang w:eastAsia="zh-CN"/>
              </w:rPr>
              <w:t>伽师县</w:t>
            </w:r>
            <w:r>
              <w:rPr>
                <w:rFonts w:hint="eastAsia" w:ascii="Times New Roman" w:hAnsi="Times New Roman" w:eastAsia="方正仿宋_GBK" w:cs="方正仿宋_GBK"/>
                <w:color w:val="auto"/>
                <w:kern w:val="0"/>
                <w:sz w:val="24"/>
                <w:szCs w:val="24"/>
              </w:rPr>
              <w:t>住房和城乡建设局</w:t>
            </w:r>
          </w:p>
          <w:p>
            <w:pPr>
              <w:keepNext w:val="0"/>
              <w:keepLines w:val="0"/>
              <w:pageBreakBefore w:val="0"/>
              <w:widowControl w:val="0"/>
              <w:kinsoku/>
              <w:wordWrap/>
              <w:overflowPunct/>
              <w:topLinePunct w:val="0"/>
              <w:autoSpaceDE/>
              <w:autoSpaceDN/>
              <w:bidi w:val="0"/>
              <w:adjustRightInd w:val="0"/>
              <w:snapToGrid w:val="0"/>
              <w:spacing w:line="340" w:lineRule="exact"/>
              <w:ind w:firstLine="0" w:firstLineChars="0"/>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280" w:lineRule="exact"/>
        <w:ind w:left="0" w:leftChars="0" w:right="0" w:rightChars="0" w:firstLine="0" w:firstLineChars="0"/>
        <w:jc w:val="both"/>
        <w:textAlignment w:val="auto"/>
        <w:outlineLvl w:val="9"/>
        <w:rPr>
          <w:rFonts w:hint="eastAsia" w:ascii="Times New Roman" w:hAnsi="Times New Roman"/>
          <w:lang w:val="en-US" w:eastAsia="zh-CN"/>
        </w:rPr>
      </w:pPr>
    </w:p>
    <w:sectPr>
      <w:headerReference r:id="rId5" w:type="default"/>
      <w:footerReference r:id="rId6" w:type="default"/>
      <w:pgSz w:w="11906" w:h="16838"/>
      <w:pgMar w:top="1984" w:right="1531" w:bottom="1701" w:left="1531" w:header="1134" w:footer="96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7CABC98-711C-4F63-88AF-E5592893F30F}"/>
  </w:font>
  <w:font w:name="方正小标宋_GBK">
    <w:panose1 w:val="03000509000000000000"/>
    <w:charset w:val="86"/>
    <w:family w:val="auto"/>
    <w:pitch w:val="default"/>
    <w:sig w:usb0="00000001" w:usb1="080E0000" w:usb2="00000000" w:usb3="00000000" w:csb0="00040000" w:csb1="00000000"/>
    <w:embedRegular r:id="rId2" w:fontKey="{ABC09A64-0D8B-4E97-AFFD-159FF8344AD1}"/>
  </w:font>
  <w:font w:name="方正黑体_GBK">
    <w:panose1 w:val="03000509000000000000"/>
    <w:charset w:val="86"/>
    <w:family w:val="auto"/>
    <w:pitch w:val="default"/>
    <w:sig w:usb0="00000001" w:usb1="080E0000" w:usb2="00000000" w:usb3="00000000" w:csb0="00040000" w:csb1="00000000"/>
    <w:embedRegular r:id="rId3" w:fontKey="{BDEDAFFA-5717-4D7D-9680-B320AB1240F0}"/>
  </w:font>
  <w:font w:name="方正楷体_GBK">
    <w:panose1 w:val="03000509000000000000"/>
    <w:charset w:val="86"/>
    <w:family w:val="auto"/>
    <w:pitch w:val="default"/>
    <w:sig w:usb0="00000001" w:usb1="080E0000" w:usb2="00000000" w:usb3="00000000" w:csb0="00040000" w:csb1="00000000"/>
    <w:embedRegular r:id="rId4" w:fontKey="{BB1D6C35-32BC-466C-A120-8A70763231C6}"/>
  </w:font>
  <w:font w:name="楷体_GB2312">
    <w:panose1 w:val="02010609030101010101"/>
    <w:charset w:val="86"/>
    <w:family w:val="auto"/>
    <w:pitch w:val="default"/>
    <w:sig w:usb0="00000001" w:usb1="080E0000" w:usb2="00000000" w:usb3="00000000" w:csb0="00040000" w:csb1="00000000"/>
    <w:embedRegular r:id="rId5" w:fontKey="{565A7667-BEE7-4EFD-9DA1-3969B7DA6031}"/>
  </w:font>
  <w:font w:name="仿宋">
    <w:panose1 w:val="02010609060101010101"/>
    <w:charset w:val="86"/>
    <w:family w:val="auto"/>
    <w:pitch w:val="default"/>
    <w:sig w:usb0="800002BF" w:usb1="38CF7CFA" w:usb2="00000016" w:usb3="00000000" w:csb0="00040001" w:csb1="00000000"/>
    <w:embedRegular r:id="rId6" w:fontKey="{78B9128E-7EA3-4D69-A32F-05E75D3AB71A}"/>
  </w:font>
  <w:font w:name="汉仪平安行粗简">
    <w:altName w:val="宋体"/>
    <w:panose1 w:val="00020600040101010101"/>
    <w:charset w:val="86"/>
    <w:family w:val="auto"/>
    <w:pitch w:val="default"/>
    <w:sig w:usb0="00000000" w:usb1="00000000" w:usb2="00000016" w:usb3="00000000" w:csb0="00040000" w:csb1="00000000"/>
    <w:embedRegular r:id="rId7" w:fontKey="{449FDF2C-0FF1-497F-B992-FB282D0F8801}"/>
  </w:font>
  <w:font w:name="方正黑体简体">
    <w:panose1 w:val="03000509000000000000"/>
    <w:charset w:val="86"/>
    <w:family w:val="auto"/>
    <w:pitch w:val="default"/>
    <w:sig w:usb0="00000001" w:usb1="080E0000" w:usb2="00000000" w:usb3="00000000" w:csb0="00040000" w:csb1="00000000"/>
    <w:embedRegular r:id="rId8" w:fontKey="{1FAC98D8-67E0-4C19-B1DD-26372117F295}"/>
  </w:font>
  <w:font w:name="方正大黑简体">
    <w:altName w:val="黑体"/>
    <w:panose1 w:val="02010601030101010101"/>
    <w:charset w:val="86"/>
    <w:family w:val="auto"/>
    <w:pitch w:val="default"/>
    <w:sig w:usb0="00000000" w:usb1="00000000" w:usb2="00000000" w:usb3="00000000" w:csb0="00040000" w:csb1="00000000"/>
    <w:embedRegular r:id="rId9" w:fontKey="{53F9DEC3-8446-4EF2-BFA4-E13BB42565A3}"/>
  </w:font>
  <w:font w:name="方正小标宋简体">
    <w:panose1 w:val="03000509000000000000"/>
    <w:charset w:val="86"/>
    <w:family w:val="auto"/>
    <w:pitch w:val="default"/>
    <w:sig w:usb0="00000001" w:usb1="080E0000" w:usb2="00000000" w:usb3="00000000" w:csb0="00040000" w:csb1="00000000"/>
    <w:embedRegular r:id="rId10" w:fontKey="{EE67AF4D-80CD-4E75-93BE-516370E86F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200" w:lineRule="exact"/>
      <w:ind w:left="0" w:leftChars="0" w:firstLine="0" w:firstLineChars="0"/>
      <w:textAlignment w:val="auto"/>
      <w:rPr>
        <w:rFonts w:hint="default"/>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YWY2ZGUxYTdiZTk1YzdiMTBjZjRiNzIwYTQ3Y2YifQ=="/>
  </w:docVars>
  <w:rsids>
    <w:rsidRoot w:val="39FA36B5"/>
    <w:rsid w:val="00A364B9"/>
    <w:rsid w:val="01141165"/>
    <w:rsid w:val="011E3D92"/>
    <w:rsid w:val="013C06BC"/>
    <w:rsid w:val="02005B8D"/>
    <w:rsid w:val="02405F8A"/>
    <w:rsid w:val="02A62291"/>
    <w:rsid w:val="02C40969"/>
    <w:rsid w:val="02F96864"/>
    <w:rsid w:val="0328714A"/>
    <w:rsid w:val="03AF786B"/>
    <w:rsid w:val="03C30C20"/>
    <w:rsid w:val="03F434D0"/>
    <w:rsid w:val="043D6C25"/>
    <w:rsid w:val="046038FA"/>
    <w:rsid w:val="046B19E4"/>
    <w:rsid w:val="04BD38C2"/>
    <w:rsid w:val="04ED4B11"/>
    <w:rsid w:val="052120A3"/>
    <w:rsid w:val="05243941"/>
    <w:rsid w:val="05793C8D"/>
    <w:rsid w:val="05DE61E6"/>
    <w:rsid w:val="06127C3D"/>
    <w:rsid w:val="0624009C"/>
    <w:rsid w:val="06255BC2"/>
    <w:rsid w:val="06862B05"/>
    <w:rsid w:val="06B156A8"/>
    <w:rsid w:val="06CD24E2"/>
    <w:rsid w:val="07504EC1"/>
    <w:rsid w:val="07762B7A"/>
    <w:rsid w:val="07CA0317"/>
    <w:rsid w:val="07FE491D"/>
    <w:rsid w:val="0822060B"/>
    <w:rsid w:val="08364193"/>
    <w:rsid w:val="08C6368D"/>
    <w:rsid w:val="08EB4EA1"/>
    <w:rsid w:val="09526CCE"/>
    <w:rsid w:val="09581E0B"/>
    <w:rsid w:val="098701D3"/>
    <w:rsid w:val="0992531D"/>
    <w:rsid w:val="09A6701A"/>
    <w:rsid w:val="09C6146A"/>
    <w:rsid w:val="0A200B7B"/>
    <w:rsid w:val="0A2E773B"/>
    <w:rsid w:val="0A326B00"/>
    <w:rsid w:val="0A3C244D"/>
    <w:rsid w:val="0A430D0D"/>
    <w:rsid w:val="0A4E393A"/>
    <w:rsid w:val="0A6C2012"/>
    <w:rsid w:val="0A8235E3"/>
    <w:rsid w:val="0AAA2B3A"/>
    <w:rsid w:val="0ACC4C0C"/>
    <w:rsid w:val="0ADD629B"/>
    <w:rsid w:val="0B064214"/>
    <w:rsid w:val="0B0C10FF"/>
    <w:rsid w:val="0B536DFE"/>
    <w:rsid w:val="0B640F3B"/>
    <w:rsid w:val="0BCF0AAA"/>
    <w:rsid w:val="0BFE6C9A"/>
    <w:rsid w:val="0C094BA0"/>
    <w:rsid w:val="0C160487"/>
    <w:rsid w:val="0C5728BC"/>
    <w:rsid w:val="0C6D2071"/>
    <w:rsid w:val="0CB11F5E"/>
    <w:rsid w:val="0CF63E15"/>
    <w:rsid w:val="0CF85DDF"/>
    <w:rsid w:val="0D0B5B12"/>
    <w:rsid w:val="0DC363ED"/>
    <w:rsid w:val="0DF04D08"/>
    <w:rsid w:val="0E393F70"/>
    <w:rsid w:val="0E6B77BE"/>
    <w:rsid w:val="0E9F5CF7"/>
    <w:rsid w:val="0F2B249C"/>
    <w:rsid w:val="0F4C2412"/>
    <w:rsid w:val="0F76123D"/>
    <w:rsid w:val="0F8E2A2A"/>
    <w:rsid w:val="0F9556AF"/>
    <w:rsid w:val="0FB22C0A"/>
    <w:rsid w:val="1008257A"/>
    <w:rsid w:val="108B0D18"/>
    <w:rsid w:val="10B7533E"/>
    <w:rsid w:val="10D0497D"/>
    <w:rsid w:val="111E393A"/>
    <w:rsid w:val="11477335"/>
    <w:rsid w:val="11643A43"/>
    <w:rsid w:val="116E2B13"/>
    <w:rsid w:val="118F79C1"/>
    <w:rsid w:val="119C142F"/>
    <w:rsid w:val="11C16B13"/>
    <w:rsid w:val="11C173D0"/>
    <w:rsid w:val="122D2087"/>
    <w:rsid w:val="12555A81"/>
    <w:rsid w:val="125F72C4"/>
    <w:rsid w:val="126C2A6B"/>
    <w:rsid w:val="12E4220A"/>
    <w:rsid w:val="134261DC"/>
    <w:rsid w:val="136441CE"/>
    <w:rsid w:val="13B30CB1"/>
    <w:rsid w:val="141F6347"/>
    <w:rsid w:val="146009F8"/>
    <w:rsid w:val="146F19ED"/>
    <w:rsid w:val="147C10A3"/>
    <w:rsid w:val="149E726C"/>
    <w:rsid w:val="14A44A93"/>
    <w:rsid w:val="14E8498B"/>
    <w:rsid w:val="15227E9D"/>
    <w:rsid w:val="15676216"/>
    <w:rsid w:val="15BD5E17"/>
    <w:rsid w:val="15D62A35"/>
    <w:rsid w:val="1629525B"/>
    <w:rsid w:val="163D4862"/>
    <w:rsid w:val="1666200B"/>
    <w:rsid w:val="16702E8A"/>
    <w:rsid w:val="167F131F"/>
    <w:rsid w:val="16B234A2"/>
    <w:rsid w:val="16B26B34"/>
    <w:rsid w:val="16F07B27"/>
    <w:rsid w:val="17053276"/>
    <w:rsid w:val="17466DA7"/>
    <w:rsid w:val="179D5560"/>
    <w:rsid w:val="182C1032"/>
    <w:rsid w:val="18301ACB"/>
    <w:rsid w:val="18461A54"/>
    <w:rsid w:val="185D11EC"/>
    <w:rsid w:val="18A06DAC"/>
    <w:rsid w:val="18C63235"/>
    <w:rsid w:val="18ED431E"/>
    <w:rsid w:val="19567E18"/>
    <w:rsid w:val="19A661AA"/>
    <w:rsid w:val="1A1D0C33"/>
    <w:rsid w:val="1AC92B69"/>
    <w:rsid w:val="1AE23C2A"/>
    <w:rsid w:val="1AF56071"/>
    <w:rsid w:val="1B0D0CA7"/>
    <w:rsid w:val="1B1069E9"/>
    <w:rsid w:val="1B48540F"/>
    <w:rsid w:val="1B544B28"/>
    <w:rsid w:val="1B747AF5"/>
    <w:rsid w:val="1B803B6F"/>
    <w:rsid w:val="1B970EB9"/>
    <w:rsid w:val="1BA86C22"/>
    <w:rsid w:val="1C422E87"/>
    <w:rsid w:val="1C454471"/>
    <w:rsid w:val="1C8D3355"/>
    <w:rsid w:val="1CA23671"/>
    <w:rsid w:val="1CDF0421"/>
    <w:rsid w:val="1D085BCA"/>
    <w:rsid w:val="1D3C1D18"/>
    <w:rsid w:val="1D5653FB"/>
    <w:rsid w:val="1D9E5F72"/>
    <w:rsid w:val="1E1A5C20"/>
    <w:rsid w:val="1E732116"/>
    <w:rsid w:val="1E9F255E"/>
    <w:rsid w:val="1EFA59E6"/>
    <w:rsid w:val="1F764CB2"/>
    <w:rsid w:val="1FBC0EEE"/>
    <w:rsid w:val="1FCF0C21"/>
    <w:rsid w:val="1FD03C17"/>
    <w:rsid w:val="1FD77AD6"/>
    <w:rsid w:val="20176124"/>
    <w:rsid w:val="209D2ACD"/>
    <w:rsid w:val="209E2218"/>
    <w:rsid w:val="20C444FE"/>
    <w:rsid w:val="211B1C44"/>
    <w:rsid w:val="214B42D7"/>
    <w:rsid w:val="216D06F2"/>
    <w:rsid w:val="21B225A8"/>
    <w:rsid w:val="21CD73E2"/>
    <w:rsid w:val="21D73DBD"/>
    <w:rsid w:val="21E64000"/>
    <w:rsid w:val="22166F4B"/>
    <w:rsid w:val="229B4DEB"/>
    <w:rsid w:val="22B67E76"/>
    <w:rsid w:val="22D95913"/>
    <w:rsid w:val="22FB3ADB"/>
    <w:rsid w:val="237F64BA"/>
    <w:rsid w:val="23BA3996"/>
    <w:rsid w:val="23CC23D1"/>
    <w:rsid w:val="23DF164F"/>
    <w:rsid w:val="2412732E"/>
    <w:rsid w:val="249E6E14"/>
    <w:rsid w:val="24B14D99"/>
    <w:rsid w:val="24C22B02"/>
    <w:rsid w:val="24CC3981"/>
    <w:rsid w:val="24E54593"/>
    <w:rsid w:val="24EF675B"/>
    <w:rsid w:val="24F74FB3"/>
    <w:rsid w:val="256E4A38"/>
    <w:rsid w:val="259721E1"/>
    <w:rsid w:val="25BA0095"/>
    <w:rsid w:val="25C1725E"/>
    <w:rsid w:val="25C32FD6"/>
    <w:rsid w:val="25D87C9C"/>
    <w:rsid w:val="26084E8D"/>
    <w:rsid w:val="261A4BC0"/>
    <w:rsid w:val="265C2AE3"/>
    <w:rsid w:val="26606A77"/>
    <w:rsid w:val="267267AA"/>
    <w:rsid w:val="26EE76EF"/>
    <w:rsid w:val="27005B64"/>
    <w:rsid w:val="27196C26"/>
    <w:rsid w:val="27A209C9"/>
    <w:rsid w:val="27C40159"/>
    <w:rsid w:val="27E77427"/>
    <w:rsid w:val="27F7A4C5"/>
    <w:rsid w:val="27FFBDBC"/>
    <w:rsid w:val="280478D6"/>
    <w:rsid w:val="282D2989"/>
    <w:rsid w:val="283F26BC"/>
    <w:rsid w:val="28686379"/>
    <w:rsid w:val="289F095F"/>
    <w:rsid w:val="291B6C85"/>
    <w:rsid w:val="292A6EC8"/>
    <w:rsid w:val="29431F26"/>
    <w:rsid w:val="298C36DF"/>
    <w:rsid w:val="2A0A072F"/>
    <w:rsid w:val="2A0F00F5"/>
    <w:rsid w:val="2A3C5105"/>
    <w:rsid w:val="2A4915D0"/>
    <w:rsid w:val="2A8A30E4"/>
    <w:rsid w:val="2AA131BA"/>
    <w:rsid w:val="2AA64C74"/>
    <w:rsid w:val="2AC82E3D"/>
    <w:rsid w:val="2ADF07C0"/>
    <w:rsid w:val="2B065713"/>
    <w:rsid w:val="2B0A6FB1"/>
    <w:rsid w:val="2B7AE00B"/>
    <w:rsid w:val="2BC03B14"/>
    <w:rsid w:val="2BC90C1A"/>
    <w:rsid w:val="2C154D84"/>
    <w:rsid w:val="2C494FE4"/>
    <w:rsid w:val="2C7072E8"/>
    <w:rsid w:val="2C770676"/>
    <w:rsid w:val="2D1C2FCC"/>
    <w:rsid w:val="2D4744ED"/>
    <w:rsid w:val="2D5269EE"/>
    <w:rsid w:val="2D5D9137"/>
    <w:rsid w:val="2DF92093"/>
    <w:rsid w:val="2E532A1D"/>
    <w:rsid w:val="2E8D32E3"/>
    <w:rsid w:val="2F1877C3"/>
    <w:rsid w:val="2F370591"/>
    <w:rsid w:val="2F452CAE"/>
    <w:rsid w:val="2F7D272A"/>
    <w:rsid w:val="2F8310E0"/>
    <w:rsid w:val="2FA554FB"/>
    <w:rsid w:val="2FB55877"/>
    <w:rsid w:val="2FED0C50"/>
    <w:rsid w:val="2FF37192"/>
    <w:rsid w:val="300D4E4E"/>
    <w:rsid w:val="30230CBD"/>
    <w:rsid w:val="3034687E"/>
    <w:rsid w:val="30362175"/>
    <w:rsid w:val="30534F57"/>
    <w:rsid w:val="306A22A0"/>
    <w:rsid w:val="30A32EA5"/>
    <w:rsid w:val="30C85921"/>
    <w:rsid w:val="30D140CD"/>
    <w:rsid w:val="30F56A19"/>
    <w:rsid w:val="31083F93"/>
    <w:rsid w:val="31085D41"/>
    <w:rsid w:val="311A3CC6"/>
    <w:rsid w:val="315E5E5E"/>
    <w:rsid w:val="31D05607"/>
    <w:rsid w:val="3293788C"/>
    <w:rsid w:val="32D560F7"/>
    <w:rsid w:val="32D61E6F"/>
    <w:rsid w:val="32DE6128"/>
    <w:rsid w:val="32E7407C"/>
    <w:rsid w:val="332901F1"/>
    <w:rsid w:val="33296443"/>
    <w:rsid w:val="332D5F33"/>
    <w:rsid w:val="335F60F5"/>
    <w:rsid w:val="337A6C9E"/>
    <w:rsid w:val="337E22EA"/>
    <w:rsid w:val="33AD2BD0"/>
    <w:rsid w:val="3417273F"/>
    <w:rsid w:val="34192013"/>
    <w:rsid w:val="34472436"/>
    <w:rsid w:val="348F45A8"/>
    <w:rsid w:val="34B65D3E"/>
    <w:rsid w:val="34C06933"/>
    <w:rsid w:val="34DD5737"/>
    <w:rsid w:val="34E73EBF"/>
    <w:rsid w:val="35466E38"/>
    <w:rsid w:val="35645510"/>
    <w:rsid w:val="35B9585C"/>
    <w:rsid w:val="35BC70FA"/>
    <w:rsid w:val="35BFA61B"/>
    <w:rsid w:val="35DC59EE"/>
    <w:rsid w:val="35F42D38"/>
    <w:rsid w:val="36121410"/>
    <w:rsid w:val="364F7F6E"/>
    <w:rsid w:val="36DF562B"/>
    <w:rsid w:val="36E36908"/>
    <w:rsid w:val="36EC7EB3"/>
    <w:rsid w:val="37103BA1"/>
    <w:rsid w:val="37265173"/>
    <w:rsid w:val="372E04CB"/>
    <w:rsid w:val="37C404E8"/>
    <w:rsid w:val="37D7646D"/>
    <w:rsid w:val="37F0752F"/>
    <w:rsid w:val="380354B4"/>
    <w:rsid w:val="38064FA4"/>
    <w:rsid w:val="3810197F"/>
    <w:rsid w:val="38196A86"/>
    <w:rsid w:val="38431D54"/>
    <w:rsid w:val="385D4AE1"/>
    <w:rsid w:val="389425B0"/>
    <w:rsid w:val="38A5656B"/>
    <w:rsid w:val="38DE1A7D"/>
    <w:rsid w:val="38F13F50"/>
    <w:rsid w:val="39495149"/>
    <w:rsid w:val="394A036E"/>
    <w:rsid w:val="396E2E01"/>
    <w:rsid w:val="39882115"/>
    <w:rsid w:val="398D772B"/>
    <w:rsid w:val="39E1768B"/>
    <w:rsid w:val="39E3734B"/>
    <w:rsid w:val="39FA36B5"/>
    <w:rsid w:val="3A103EB8"/>
    <w:rsid w:val="3A881CA1"/>
    <w:rsid w:val="3ADB2718"/>
    <w:rsid w:val="3ADE5D64"/>
    <w:rsid w:val="3B2E0A9A"/>
    <w:rsid w:val="3B5B73B5"/>
    <w:rsid w:val="3B7F4E52"/>
    <w:rsid w:val="3BBFFFF0"/>
    <w:rsid w:val="3BCA793F"/>
    <w:rsid w:val="3C137C90"/>
    <w:rsid w:val="3C1C4D96"/>
    <w:rsid w:val="3C243C4B"/>
    <w:rsid w:val="3C4A1903"/>
    <w:rsid w:val="3C5F6A31"/>
    <w:rsid w:val="3CAA05F4"/>
    <w:rsid w:val="3CAA23A2"/>
    <w:rsid w:val="3CB23005"/>
    <w:rsid w:val="3D2263DC"/>
    <w:rsid w:val="3D5D11C3"/>
    <w:rsid w:val="3D791D75"/>
    <w:rsid w:val="3DA07301"/>
    <w:rsid w:val="3DB37034"/>
    <w:rsid w:val="3DBD6105"/>
    <w:rsid w:val="3DE970A0"/>
    <w:rsid w:val="3DFD29A6"/>
    <w:rsid w:val="3E1368EC"/>
    <w:rsid w:val="3E142301"/>
    <w:rsid w:val="3E23240C"/>
    <w:rsid w:val="3E6B5B61"/>
    <w:rsid w:val="3EA572C5"/>
    <w:rsid w:val="3EAF1EF2"/>
    <w:rsid w:val="3ED01E68"/>
    <w:rsid w:val="3EFFD054"/>
    <w:rsid w:val="3F3348D1"/>
    <w:rsid w:val="3F84512C"/>
    <w:rsid w:val="3FBB0422"/>
    <w:rsid w:val="3FD7F66B"/>
    <w:rsid w:val="3FFB09C5"/>
    <w:rsid w:val="400973E0"/>
    <w:rsid w:val="403F4F01"/>
    <w:rsid w:val="404D19C2"/>
    <w:rsid w:val="40774C91"/>
    <w:rsid w:val="408E3D89"/>
    <w:rsid w:val="40FB7670"/>
    <w:rsid w:val="4138620D"/>
    <w:rsid w:val="415E7BFF"/>
    <w:rsid w:val="41652D3C"/>
    <w:rsid w:val="417D58F7"/>
    <w:rsid w:val="41C007E7"/>
    <w:rsid w:val="42162288"/>
    <w:rsid w:val="42641245"/>
    <w:rsid w:val="42A4352F"/>
    <w:rsid w:val="42BE0955"/>
    <w:rsid w:val="430B7913"/>
    <w:rsid w:val="43696713"/>
    <w:rsid w:val="436C03B1"/>
    <w:rsid w:val="438D159D"/>
    <w:rsid w:val="43AC4C52"/>
    <w:rsid w:val="43C04259"/>
    <w:rsid w:val="44654E01"/>
    <w:rsid w:val="449C4CC6"/>
    <w:rsid w:val="44FE14DD"/>
    <w:rsid w:val="45034B50"/>
    <w:rsid w:val="457C0EFB"/>
    <w:rsid w:val="458A0FC3"/>
    <w:rsid w:val="45AF0A29"/>
    <w:rsid w:val="462369CB"/>
    <w:rsid w:val="463A4797"/>
    <w:rsid w:val="46603AD2"/>
    <w:rsid w:val="466A4950"/>
    <w:rsid w:val="46933EA7"/>
    <w:rsid w:val="46BD7176"/>
    <w:rsid w:val="46C51FF4"/>
    <w:rsid w:val="46E12E64"/>
    <w:rsid w:val="46FE3A16"/>
    <w:rsid w:val="47050287"/>
    <w:rsid w:val="475353E4"/>
    <w:rsid w:val="475E2707"/>
    <w:rsid w:val="477C18D8"/>
    <w:rsid w:val="478D4D9A"/>
    <w:rsid w:val="479B1265"/>
    <w:rsid w:val="47A143A2"/>
    <w:rsid w:val="47BE6D02"/>
    <w:rsid w:val="48743864"/>
    <w:rsid w:val="48904B42"/>
    <w:rsid w:val="48E924A4"/>
    <w:rsid w:val="49476D76"/>
    <w:rsid w:val="494D47E1"/>
    <w:rsid w:val="49725FF6"/>
    <w:rsid w:val="498D72D3"/>
    <w:rsid w:val="499A6E0E"/>
    <w:rsid w:val="49AD702E"/>
    <w:rsid w:val="49F96717"/>
    <w:rsid w:val="4A0B5666"/>
    <w:rsid w:val="4A3C6604"/>
    <w:rsid w:val="4A407EA2"/>
    <w:rsid w:val="4AA85A47"/>
    <w:rsid w:val="4ADA20A4"/>
    <w:rsid w:val="4ADD3943"/>
    <w:rsid w:val="4AF64A04"/>
    <w:rsid w:val="4AFDA71D"/>
    <w:rsid w:val="4B4439C2"/>
    <w:rsid w:val="4B6127C6"/>
    <w:rsid w:val="4B69167A"/>
    <w:rsid w:val="4BA32DDE"/>
    <w:rsid w:val="4BAB4A20"/>
    <w:rsid w:val="4BF61160"/>
    <w:rsid w:val="4BFB49C8"/>
    <w:rsid w:val="4C251A45"/>
    <w:rsid w:val="4C2537F3"/>
    <w:rsid w:val="4C5E4F57"/>
    <w:rsid w:val="4C6C1422"/>
    <w:rsid w:val="4D0F61C4"/>
    <w:rsid w:val="4D275349"/>
    <w:rsid w:val="4D567871"/>
    <w:rsid w:val="4D722A68"/>
    <w:rsid w:val="4E3715BC"/>
    <w:rsid w:val="4E6600F3"/>
    <w:rsid w:val="4E74636C"/>
    <w:rsid w:val="4EDD03B5"/>
    <w:rsid w:val="4EEC684A"/>
    <w:rsid w:val="4F304989"/>
    <w:rsid w:val="4F756840"/>
    <w:rsid w:val="4F8B15C1"/>
    <w:rsid w:val="4FA40ED3"/>
    <w:rsid w:val="502E6984"/>
    <w:rsid w:val="50722D7F"/>
    <w:rsid w:val="50D45F65"/>
    <w:rsid w:val="510B7D56"/>
    <w:rsid w:val="513B13C3"/>
    <w:rsid w:val="514C1822"/>
    <w:rsid w:val="515A03F1"/>
    <w:rsid w:val="51735001"/>
    <w:rsid w:val="517A638F"/>
    <w:rsid w:val="51C969CF"/>
    <w:rsid w:val="51DC0DF8"/>
    <w:rsid w:val="524E7851"/>
    <w:rsid w:val="52C84ED8"/>
    <w:rsid w:val="52E361B6"/>
    <w:rsid w:val="52EA12F3"/>
    <w:rsid w:val="53B51901"/>
    <w:rsid w:val="53DD08D8"/>
    <w:rsid w:val="53DD65B7"/>
    <w:rsid w:val="53E775E0"/>
    <w:rsid w:val="54102FDB"/>
    <w:rsid w:val="5411123E"/>
    <w:rsid w:val="54594604"/>
    <w:rsid w:val="5474356A"/>
    <w:rsid w:val="5476177B"/>
    <w:rsid w:val="551C150B"/>
    <w:rsid w:val="55366A71"/>
    <w:rsid w:val="553B13D4"/>
    <w:rsid w:val="5540169E"/>
    <w:rsid w:val="55560EC1"/>
    <w:rsid w:val="556C5FEF"/>
    <w:rsid w:val="557E5A37"/>
    <w:rsid w:val="559317CE"/>
    <w:rsid w:val="55BB6F76"/>
    <w:rsid w:val="56027764"/>
    <w:rsid w:val="563113AD"/>
    <w:rsid w:val="56327239"/>
    <w:rsid w:val="567D1A72"/>
    <w:rsid w:val="568A7075"/>
    <w:rsid w:val="569A3030"/>
    <w:rsid w:val="56DF6C95"/>
    <w:rsid w:val="572A7F10"/>
    <w:rsid w:val="57346FE0"/>
    <w:rsid w:val="5737087F"/>
    <w:rsid w:val="578A6C00"/>
    <w:rsid w:val="57913D66"/>
    <w:rsid w:val="57FD1B02"/>
    <w:rsid w:val="581568A8"/>
    <w:rsid w:val="5858730C"/>
    <w:rsid w:val="587D6765"/>
    <w:rsid w:val="58C9181F"/>
    <w:rsid w:val="59592D2E"/>
    <w:rsid w:val="596671F9"/>
    <w:rsid w:val="59B61F2F"/>
    <w:rsid w:val="59F11FD3"/>
    <w:rsid w:val="59F456DA"/>
    <w:rsid w:val="5A032C9A"/>
    <w:rsid w:val="5A0E58C7"/>
    <w:rsid w:val="5A1A070F"/>
    <w:rsid w:val="5ACC7530"/>
    <w:rsid w:val="5AD07020"/>
    <w:rsid w:val="5B242EC8"/>
    <w:rsid w:val="5B280C0A"/>
    <w:rsid w:val="5B411CCC"/>
    <w:rsid w:val="5B631C42"/>
    <w:rsid w:val="5BB701E0"/>
    <w:rsid w:val="5BEA2363"/>
    <w:rsid w:val="5BFBC384"/>
    <w:rsid w:val="5C133668"/>
    <w:rsid w:val="5C2B04AE"/>
    <w:rsid w:val="5C902C8C"/>
    <w:rsid w:val="5C9347A9"/>
    <w:rsid w:val="5CA249EC"/>
    <w:rsid w:val="5CBF559E"/>
    <w:rsid w:val="5CDF354A"/>
    <w:rsid w:val="5D0048FC"/>
    <w:rsid w:val="5D2E62B6"/>
    <w:rsid w:val="5D347D3A"/>
    <w:rsid w:val="5DA62893"/>
    <w:rsid w:val="5DFC1EDA"/>
    <w:rsid w:val="5E337FF2"/>
    <w:rsid w:val="5E531068"/>
    <w:rsid w:val="5E7D301B"/>
    <w:rsid w:val="5E8F0FA0"/>
    <w:rsid w:val="5EB602E4"/>
    <w:rsid w:val="5EC33B31"/>
    <w:rsid w:val="5F426012"/>
    <w:rsid w:val="5F61293D"/>
    <w:rsid w:val="5F67D517"/>
    <w:rsid w:val="5F683CCB"/>
    <w:rsid w:val="5F8605F5"/>
    <w:rsid w:val="5FA62A45"/>
    <w:rsid w:val="60206354"/>
    <w:rsid w:val="602D281F"/>
    <w:rsid w:val="603D6F06"/>
    <w:rsid w:val="60487659"/>
    <w:rsid w:val="604F6C39"/>
    <w:rsid w:val="6082700E"/>
    <w:rsid w:val="608D150F"/>
    <w:rsid w:val="610C4B2A"/>
    <w:rsid w:val="614442C4"/>
    <w:rsid w:val="61477910"/>
    <w:rsid w:val="61665FE8"/>
    <w:rsid w:val="61774699"/>
    <w:rsid w:val="62157A0E"/>
    <w:rsid w:val="621A6DD3"/>
    <w:rsid w:val="622C5484"/>
    <w:rsid w:val="623205C0"/>
    <w:rsid w:val="625E13B5"/>
    <w:rsid w:val="626A0D58"/>
    <w:rsid w:val="628A21AA"/>
    <w:rsid w:val="628D57F7"/>
    <w:rsid w:val="62A6471A"/>
    <w:rsid w:val="62AB7DAA"/>
    <w:rsid w:val="62D022B3"/>
    <w:rsid w:val="62FB4E56"/>
    <w:rsid w:val="63442359"/>
    <w:rsid w:val="63473BF7"/>
    <w:rsid w:val="638906B4"/>
    <w:rsid w:val="63B3128D"/>
    <w:rsid w:val="63C11346"/>
    <w:rsid w:val="63D00091"/>
    <w:rsid w:val="642301C1"/>
    <w:rsid w:val="64370110"/>
    <w:rsid w:val="64AD2180"/>
    <w:rsid w:val="64AF414A"/>
    <w:rsid w:val="64E831B8"/>
    <w:rsid w:val="64FF0C2E"/>
    <w:rsid w:val="652341F0"/>
    <w:rsid w:val="65242442"/>
    <w:rsid w:val="65401246"/>
    <w:rsid w:val="655F0E1E"/>
    <w:rsid w:val="658A6517"/>
    <w:rsid w:val="66195D1F"/>
    <w:rsid w:val="6655487D"/>
    <w:rsid w:val="666430EE"/>
    <w:rsid w:val="66C739CD"/>
    <w:rsid w:val="66F45E44"/>
    <w:rsid w:val="66F67E0E"/>
    <w:rsid w:val="67AF614C"/>
    <w:rsid w:val="67BF28F6"/>
    <w:rsid w:val="68106CAE"/>
    <w:rsid w:val="69991C88"/>
    <w:rsid w:val="69B61AD7"/>
    <w:rsid w:val="69DA3A17"/>
    <w:rsid w:val="69E71C90"/>
    <w:rsid w:val="6A102F95"/>
    <w:rsid w:val="6A260A0B"/>
    <w:rsid w:val="6A7C3E38"/>
    <w:rsid w:val="6A7C4ACE"/>
    <w:rsid w:val="6B030D4C"/>
    <w:rsid w:val="6B563571"/>
    <w:rsid w:val="6BA918F3"/>
    <w:rsid w:val="6BB12556"/>
    <w:rsid w:val="6BBA3B00"/>
    <w:rsid w:val="6BCF0C2E"/>
    <w:rsid w:val="6BEB1F0C"/>
    <w:rsid w:val="6C007039"/>
    <w:rsid w:val="6CDE3FAE"/>
    <w:rsid w:val="6CFE3F2F"/>
    <w:rsid w:val="6D316241"/>
    <w:rsid w:val="6D5C67E9"/>
    <w:rsid w:val="6DB427D1"/>
    <w:rsid w:val="6DDD7632"/>
    <w:rsid w:val="6E032E11"/>
    <w:rsid w:val="6E070B53"/>
    <w:rsid w:val="6E301E58"/>
    <w:rsid w:val="6E4E0530"/>
    <w:rsid w:val="6E510020"/>
    <w:rsid w:val="6E5F098F"/>
    <w:rsid w:val="6E9E7142"/>
    <w:rsid w:val="6F3239AE"/>
    <w:rsid w:val="6FE9E654"/>
    <w:rsid w:val="6FF7DB69"/>
    <w:rsid w:val="6FFDB024"/>
    <w:rsid w:val="70447E3C"/>
    <w:rsid w:val="708F0AF3"/>
    <w:rsid w:val="709A5CAE"/>
    <w:rsid w:val="70A1528F"/>
    <w:rsid w:val="710475CC"/>
    <w:rsid w:val="7169742F"/>
    <w:rsid w:val="717E2EDA"/>
    <w:rsid w:val="71954A73"/>
    <w:rsid w:val="71CD3E62"/>
    <w:rsid w:val="72062ED0"/>
    <w:rsid w:val="720C498A"/>
    <w:rsid w:val="721D6B97"/>
    <w:rsid w:val="722C2936"/>
    <w:rsid w:val="724E6D50"/>
    <w:rsid w:val="72C9287B"/>
    <w:rsid w:val="72C94629"/>
    <w:rsid w:val="730D6C0C"/>
    <w:rsid w:val="739739B4"/>
    <w:rsid w:val="73AA445A"/>
    <w:rsid w:val="73EF1E6D"/>
    <w:rsid w:val="740A314B"/>
    <w:rsid w:val="740E25F9"/>
    <w:rsid w:val="74850A24"/>
    <w:rsid w:val="748527D2"/>
    <w:rsid w:val="74C36C69"/>
    <w:rsid w:val="74D80B53"/>
    <w:rsid w:val="75021AC3"/>
    <w:rsid w:val="751D21C1"/>
    <w:rsid w:val="752E7228"/>
    <w:rsid w:val="75955F2A"/>
    <w:rsid w:val="764E6D29"/>
    <w:rsid w:val="769B008A"/>
    <w:rsid w:val="76C375E1"/>
    <w:rsid w:val="76E539FB"/>
    <w:rsid w:val="76FF686B"/>
    <w:rsid w:val="77183DD1"/>
    <w:rsid w:val="774636A4"/>
    <w:rsid w:val="77476C1D"/>
    <w:rsid w:val="775766A7"/>
    <w:rsid w:val="77640DC4"/>
    <w:rsid w:val="78520DA7"/>
    <w:rsid w:val="786C6182"/>
    <w:rsid w:val="78B90C9C"/>
    <w:rsid w:val="78C55892"/>
    <w:rsid w:val="78EB6D4A"/>
    <w:rsid w:val="78F85C68"/>
    <w:rsid w:val="795804B5"/>
    <w:rsid w:val="79621333"/>
    <w:rsid w:val="797846B3"/>
    <w:rsid w:val="798B088A"/>
    <w:rsid w:val="799F4335"/>
    <w:rsid w:val="79B3393D"/>
    <w:rsid w:val="79BDEC91"/>
    <w:rsid w:val="79D77E23"/>
    <w:rsid w:val="79ED50A1"/>
    <w:rsid w:val="7A36723A"/>
    <w:rsid w:val="7A5769BE"/>
    <w:rsid w:val="7A807CC3"/>
    <w:rsid w:val="7AC202DC"/>
    <w:rsid w:val="7ACB647C"/>
    <w:rsid w:val="7B034450"/>
    <w:rsid w:val="7B7E03F8"/>
    <w:rsid w:val="7BB37C24"/>
    <w:rsid w:val="7BBD0AA3"/>
    <w:rsid w:val="7BEE6EAE"/>
    <w:rsid w:val="7BFAAC56"/>
    <w:rsid w:val="7BFC438D"/>
    <w:rsid w:val="7BFF49A1"/>
    <w:rsid w:val="7C084414"/>
    <w:rsid w:val="7C2A25DC"/>
    <w:rsid w:val="7C5A4544"/>
    <w:rsid w:val="7C635AEE"/>
    <w:rsid w:val="7CB41EA6"/>
    <w:rsid w:val="7CF6426C"/>
    <w:rsid w:val="7D000BF4"/>
    <w:rsid w:val="7D036989"/>
    <w:rsid w:val="7D0F3580"/>
    <w:rsid w:val="7D31799A"/>
    <w:rsid w:val="7D697134"/>
    <w:rsid w:val="7D733B0F"/>
    <w:rsid w:val="7DBC3708"/>
    <w:rsid w:val="7DD16A88"/>
    <w:rsid w:val="7E0C7AC0"/>
    <w:rsid w:val="7E105802"/>
    <w:rsid w:val="7E86727D"/>
    <w:rsid w:val="7E961685"/>
    <w:rsid w:val="7E97382D"/>
    <w:rsid w:val="7EC02D84"/>
    <w:rsid w:val="7F3509F8"/>
    <w:rsid w:val="7F4F5F8E"/>
    <w:rsid w:val="7F5FC947"/>
    <w:rsid w:val="7F7E06C9"/>
    <w:rsid w:val="7F985AAF"/>
    <w:rsid w:val="7FE64C05"/>
    <w:rsid w:val="7FF77A93"/>
    <w:rsid w:val="7FFC1D00"/>
    <w:rsid w:val="9DF7A4F7"/>
    <w:rsid w:val="A9FD3D4F"/>
    <w:rsid w:val="B4DFB9C6"/>
    <w:rsid w:val="B7BFF677"/>
    <w:rsid w:val="BBFF2FB0"/>
    <w:rsid w:val="BEC48FDC"/>
    <w:rsid w:val="BF6D46B3"/>
    <w:rsid w:val="BFED0587"/>
    <w:rsid w:val="BFEFAF48"/>
    <w:rsid w:val="CF62BCA1"/>
    <w:rsid w:val="DA9F7E58"/>
    <w:rsid w:val="DBF6958E"/>
    <w:rsid w:val="DD6F2F84"/>
    <w:rsid w:val="DD9EE972"/>
    <w:rsid w:val="DE7FDC16"/>
    <w:rsid w:val="DFBFE73A"/>
    <w:rsid w:val="DFDF0ECF"/>
    <w:rsid w:val="DFFFDCFE"/>
    <w:rsid w:val="E6AF9115"/>
    <w:rsid w:val="EBEB78F5"/>
    <w:rsid w:val="EECB8E84"/>
    <w:rsid w:val="EFFD1966"/>
    <w:rsid w:val="F2DE8365"/>
    <w:rsid w:val="F6FFD4E0"/>
    <w:rsid w:val="F7DF7472"/>
    <w:rsid w:val="F7EB024E"/>
    <w:rsid w:val="F7FF284C"/>
    <w:rsid w:val="F8FFFD5E"/>
    <w:rsid w:val="FAB70136"/>
    <w:rsid w:val="FAEF7EDD"/>
    <w:rsid w:val="FB6FE178"/>
    <w:rsid w:val="FEFF7F98"/>
    <w:rsid w:val="FF7C1500"/>
    <w:rsid w:val="FFA56EDB"/>
    <w:rsid w:val="FFABBCC0"/>
    <w:rsid w:val="FFF62A9F"/>
    <w:rsid w:val="FFFF4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0" w:lineRule="exact"/>
      <w:ind w:firstLine="420" w:firstLineChars="200"/>
      <w:jc w:val="both"/>
    </w:pPr>
    <w:rPr>
      <w:rFonts w:ascii="方正仿宋_GBK" w:hAnsi="方正仿宋_GBK" w:eastAsia="方正仿宋_GBK" w:cs="方正仿宋_GBK"/>
      <w:spacing w:val="6"/>
      <w:kern w:val="0"/>
      <w:sz w:val="32"/>
      <w:szCs w:val="32"/>
      <w:lang w:val="en-US" w:eastAsia="zh-CN" w:bidi="ar-SA"/>
    </w:rPr>
  </w:style>
  <w:style w:type="paragraph" w:styleId="3">
    <w:name w:val="heading 1"/>
    <w:basedOn w:val="1"/>
    <w:next w:val="1"/>
    <w:qFormat/>
    <w:uiPriority w:val="0"/>
    <w:pPr>
      <w:keepNext w:val="0"/>
      <w:keepLines w:val="0"/>
      <w:spacing w:beforeLines="0" w:beforeAutospacing="0" w:afterLines="0" w:afterAutospacing="0" w:line="570" w:lineRule="exact"/>
      <w:ind w:firstLine="0" w:firstLineChars="0"/>
      <w:jc w:val="center"/>
      <w:outlineLvl w:val="0"/>
    </w:pPr>
    <w:rPr>
      <w:rFonts w:ascii="方正小标宋_GBK" w:hAnsi="方正小标宋_GBK" w:eastAsia="方正小标宋_GBK" w:cs="方正小标宋_GBK"/>
      <w:snapToGrid w:val="0"/>
      <w:spacing w:val="6"/>
      <w:kern w:val="0"/>
      <w:sz w:val="40"/>
      <w:szCs w:val="40"/>
    </w:rPr>
  </w:style>
  <w:style w:type="paragraph" w:styleId="4">
    <w:name w:val="heading 2"/>
    <w:basedOn w:val="1"/>
    <w:next w:val="1"/>
    <w:unhideWhenUsed/>
    <w:qFormat/>
    <w:uiPriority w:val="0"/>
    <w:pPr>
      <w:keepNext w:val="0"/>
      <w:keepLines w:val="0"/>
      <w:spacing w:beforeLines="0" w:beforeAutospacing="0" w:afterLines="0" w:afterAutospacing="0" w:line="570" w:lineRule="exact"/>
      <w:outlineLvl w:val="1"/>
    </w:pPr>
    <w:rPr>
      <w:rFonts w:ascii="方正黑体_GBK" w:hAnsi="方正黑体_GBK" w:eastAsia="方正黑体_GBK" w:cs="方正黑体_GBK"/>
      <w:snapToGrid w:val="0"/>
      <w:spacing w:val="6"/>
      <w:kern w:val="0"/>
      <w:sz w:val="32"/>
      <w:szCs w:val="32"/>
    </w:rPr>
  </w:style>
  <w:style w:type="paragraph" w:styleId="2">
    <w:name w:val="heading 3"/>
    <w:basedOn w:val="1"/>
    <w:next w:val="1"/>
    <w:unhideWhenUsed/>
    <w:qFormat/>
    <w:uiPriority w:val="0"/>
    <w:pPr>
      <w:keepNext w:val="0"/>
      <w:keepLines w:val="0"/>
      <w:spacing w:line="570" w:lineRule="exact"/>
      <w:ind w:firstLine="824" w:firstLineChars="200"/>
      <w:outlineLvl w:val="2"/>
    </w:pPr>
    <w:rPr>
      <w:rFonts w:ascii="方正楷体_GBK" w:hAnsi="方正楷体_GBK" w:eastAsia="方正楷体_GBK" w:cs="Times New Roman"/>
      <w:b/>
      <w:bCs/>
      <w:spacing w:val="6"/>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9106</Words>
  <Characters>9322</Characters>
  <Lines>0</Lines>
  <Paragraphs>0</Paragraphs>
  <TotalTime>0</TotalTime>
  <ScaleCrop>false</ScaleCrop>
  <LinksUpToDate>false</LinksUpToDate>
  <CharactersWithSpaces>10987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2022-10-01T13:41:00Z</dcterms:created>
  <dc:creator>叶</dc:creator>
  <cp:lastModifiedBy>ZFB</cp:lastModifiedBy>
  <cp:lastPrinted>2025-10-11T03:41:00Z</cp:lastPrinted>
  <dcterms:modified xsi:type="dcterms:W3CDTF">2025-11-19T10:35:02Z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CCF6F235BBEA4B669191981460193CD4</vt:lpwstr>
  </property>
</Properties>
</file>