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0" w:firstLineChars="0"/>
        <w:textAlignment w:val="auto"/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70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spacing w:val="0"/>
          <w:szCs w:val="40"/>
        </w:rPr>
      </w:pPr>
      <w:r>
        <w:rPr>
          <w:rFonts w:hint="eastAsia" w:ascii="Times New Roman" w:hAnsi="Times New Roman"/>
          <w:spacing w:val="0"/>
        </w:rPr>
        <w:t>商品房预售资金监管账户建立审批表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5880" w:firstLineChars="2100"/>
        <w:textAlignment w:val="auto"/>
        <w:rPr>
          <w:rFonts w:hint="eastAsia" w:ascii="Times New Roman" w:hAnsi="Times New Roman" w:eastAsia="方正仿宋_GBK" w:cs="方正仿宋_GBK"/>
          <w:color w:val="auto"/>
          <w:spacing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sz w:val="28"/>
          <w:szCs w:val="28"/>
        </w:rPr>
        <w:t>办件号：</w:t>
      </w:r>
    </w:p>
    <w:tbl>
      <w:tblPr>
        <w:tblStyle w:val="4"/>
        <w:tblW w:w="907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549"/>
        <w:gridCol w:w="3098"/>
        <w:gridCol w:w="1385"/>
        <w:gridCol w:w="24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监管账户户名</w:t>
            </w:r>
          </w:p>
        </w:tc>
        <w:tc>
          <w:tcPr>
            <w:tcW w:w="6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监管项目名称</w:t>
            </w:r>
          </w:p>
        </w:tc>
        <w:tc>
          <w:tcPr>
            <w:tcW w:w="6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监管项目坐落</w:t>
            </w:r>
          </w:p>
        </w:tc>
        <w:tc>
          <w:tcPr>
            <w:tcW w:w="6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联系地址</w:t>
            </w:r>
          </w:p>
        </w:tc>
        <w:tc>
          <w:tcPr>
            <w:tcW w:w="6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申请人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企业名称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企业营业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执照编号</w:t>
            </w:r>
          </w:p>
        </w:tc>
        <w:tc>
          <w:tcPr>
            <w:tcW w:w="6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联系地址</w:t>
            </w:r>
          </w:p>
        </w:tc>
        <w:tc>
          <w:tcPr>
            <w:tcW w:w="6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委托代理人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电话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身份证号码</w:t>
            </w:r>
          </w:p>
        </w:tc>
        <w:tc>
          <w:tcPr>
            <w:tcW w:w="6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情况说明</w:t>
            </w:r>
          </w:p>
        </w:tc>
        <w:tc>
          <w:tcPr>
            <w:tcW w:w="6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3" w:hRule="atLeast"/>
          <w:jc w:val="center"/>
        </w:trPr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建设单位意见</w:t>
            </w:r>
          </w:p>
        </w:tc>
        <w:tc>
          <w:tcPr>
            <w:tcW w:w="6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pacing w:val="0"/>
                <w:sz w:val="24"/>
                <w:szCs w:val="22"/>
                <w:lang w:val="e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本公司保证所提供以上信息及资料均真实准确，如有不实愿承担法律和经济责任</w:t>
            </w:r>
            <w:r>
              <w:rPr>
                <w:rFonts w:hint="default" w:ascii="Times New Roman" w:hAnsi="Times New Roman" w:cs="方正仿宋_GBK"/>
                <w:color w:val="auto"/>
                <w:spacing w:val="0"/>
                <w:sz w:val="24"/>
                <w:szCs w:val="22"/>
                <w:lang w:val="e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方正仿宋_GBK"/>
                <w:color w:val="auto"/>
                <w:spacing w:val="0"/>
                <w:kern w:val="0"/>
                <w:sz w:val="24"/>
                <w:szCs w:val="22"/>
                <w:lang w:eastAsia="zh-CN"/>
              </w:rPr>
              <w:t>　　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2"/>
              </w:rPr>
              <w:t>法定代表人（签章）            开发企业（公章）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方正仿宋_GBK"/>
                <w:color w:val="auto"/>
                <w:spacing w:val="0"/>
                <w:kern w:val="0"/>
                <w:sz w:val="24"/>
                <w:szCs w:val="22"/>
                <w:lang w:eastAsia="zh-CN"/>
              </w:rPr>
              <w:t>　　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2"/>
              </w:rPr>
              <w:t>委托代理人（签章）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方正仿宋_GBK"/>
                <w:color w:val="auto"/>
                <w:spacing w:val="0"/>
                <w:kern w:val="0"/>
                <w:sz w:val="24"/>
                <w:szCs w:val="22"/>
                <w:lang w:val="en-US" w:eastAsia="zh-CN"/>
              </w:rPr>
              <w:t xml:space="preserve">                             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2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监管机构意见</w:t>
            </w:r>
          </w:p>
        </w:tc>
        <w:tc>
          <w:tcPr>
            <w:tcW w:w="6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cs="方正仿宋_GBK"/>
                <w:color w:val="auto"/>
                <w:spacing w:val="0"/>
                <w:kern w:val="0"/>
                <w:sz w:val="24"/>
                <w:szCs w:val="22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cs="方正仿宋_GBK"/>
                <w:color w:val="auto"/>
                <w:spacing w:val="0"/>
                <w:kern w:val="0"/>
                <w:sz w:val="24"/>
                <w:szCs w:val="22"/>
                <w:lang w:eastAsia="zh-CN"/>
              </w:rPr>
              <w:t>伽师县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2"/>
              </w:rPr>
              <w:t>住房和城乡建设局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方正仿宋_GBK"/>
                <w:color w:val="auto"/>
                <w:spacing w:val="0"/>
                <w:kern w:val="0"/>
                <w:sz w:val="24"/>
                <w:szCs w:val="22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2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519CD"/>
    <w:rsid w:val="7875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0" w:lineRule="exact"/>
      <w:ind w:firstLine="420" w:firstLineChars="200"/>
      <w:jc w:val="both"/>
    </w:pPr>
    <w:rPr>
      <w:rFonts w:ascii="方正仿宋_GBK" w:hAnsi="方正仿宋_GBK" w:eastAsia="方正仿宋_GBK" w:cs="方正仿宋_GBK"/>
      <w:spacing w:val="6"/>
      <w:kern w:val="0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70" w:lineRule="exact"/>
      <w:ind w:firstLine="0" w:firstLineChars="0"/>
      <w:jc w:val="center"/>
      <w:outlineLvl w:val="0"/>
    </w:pPr>
    <w:rPr>
      <w:rFonts w:ascii="方正小标宋_GBK" w:hAnsi="方正小标宋_GBK" w:eastAsia="方正小标宋_GBK" w:cs="方正小标宋_GBK"/>
      <w:snapToGrid w:val="0"/>
      <w:spacing w:val="6"/>
      <w:kern w:val="0"/>
      <w:sz w:val="40"/>
      <w:szCs w:val="40"/>
    </w:rPr>
  </w:style>
  <w:style w:type="paragraph" w:styleId="2">
    <w:name w:val="heading 3"/>
    <w:basedOn w:val="1"/>
    <w:next w:val="1"/>
    <w:unhideWhenUsed/>
    <w:qFormat/>
    <w:uiPriority w:val="0"/>
    <w:pPr>
      <w:keepNext w:val="0"/>
      <w:keepLines w:val="0"/>
      <w:spacing w:line="570" w:lineRule="exact"/>
      <w:ind w:firstLine="824" w:firstLineChars="200"/>
      <w:outlineLvl w:val="2"/>
    </w:pPr>
    <w:rPr>
      <w:rFonts w:ascii="方正楷体_GBK" w:hAnsi="方正楷体_GBK" w:eastAsia="方正楷体_GBK" w:cs="Times New Roman"/>
      <w:b/>
      <w:bCs/>
      <w:spacing w:val="6"/>
      <w:kern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2025-11-19T09:55:00Z</dcterms:created>
  <dc:creator>ZFB</dc:creator>
  <cp:lastModifiedBy>ZFB</cp:lastModifiedBy>
  <dcterms:modified xsi:type="dcterms:W3CDTF">2025-11-19T09:55:45Z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