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商品房预售重点监管</w:t>
      </w:r>
      <w:bookmarkStart w:id="0" w:name="_GoBack"/>
      <w:bookmarkEnd w:id="0"/>
      <w:r>
        <w:rPr>
          <w:rFonts w:hint="eastAsia" w:ascii="Times New Roman" w:hAnsi="Times New Roman"/>
        </w:rPr>
        <w:t>资金拨付审批表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color w:val="auto"/>
          <w:kern w:val="0"/>
          <w:sz w:val="24"/>
          <w:szCs w:val="22"/>
        </w:rPr>
        <w:t xml:space="preserve">                          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28"/>
          <w:szCs w:val="28"/>
        </w:rPr>
        <w:t>办件号：</w:t>
      </w:r>
    </w:p>
    <w:tbl>
      <w:tblPr>
        <w:tblStyle w:val="4"/>
        <w:tblW w:w="90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720"/>
        <w:gridCol w:w="1285"/>
        <w:gridCol w:w="35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申请人（企业名称）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监管项目（幢）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监管协议号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监管银行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监管账户户名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监管账号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资金使用节点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大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写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收款单位账户名称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收款单位开户银行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收款单位账号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建设单位意见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本公司保证所提供以上信息及资料均真实准确，如有不实愿承担法律和经济责任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法定代表人（签章）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监管机构意见</w:t>
            </w:r>
          </w:p>
        </w:tc>
        <w:tc>
          <w:tcPr>
            <w:tcW w:w="6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0C7A6FFB"/>
    <w:rsid w:val="10516113"/>
    <w:rsid w:val="5585525B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2025-11-19T09:59:37Z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