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1460" w:lineRule="exact"/>
        <w:jc w:val="center"/>
        <w:textAlignment w:val="auto"/>
        <w:rPr>
          <w:rFonts w:ascii="Times New Roman" w:hAnsi="Times New Roman" w:eastAsia="方正小标宋简体"/>
          <w:b/>
          <w:color w:val="FF0000"/>
          <w:sz w:val="64"/>
          <w:szCs w:val="64"/>
        </w:rPr>
      </w:pPr>
      <w:r>
        <w:rPr>
          <w:color w:val="FF0000"/>
        </w:rPr>
        <mc:AlternateContent>
          <mc:Choice Requires="wps">
            <w:drawing>
              <wp:anchor distT="0" distB="0" distL="114300" distR="114300" simplePos="0" relativeHeight="251658240" behindDoc="0" locked="0" layoutInCell="1" allowOverlap="1">
                <wp:simplePos x="0" y="0"/>
                <wp:positionH relativeFrom="column">
                  <wp:posOffset>76200</wp:posOffset>
                </wp:positionH>
                <wp:positionV relativeFrom="paragraph">
                  <wp:posOffset>-38100</wp:posOffset>
                </wp:positionV>
                <wp:extent cx="5757545" cy="0"/>
                <wp:effectExtent l="0" t="19050" r="14605" b="19050"/>
                <wp:wrapNone/>
                <wp:docPr id="1" name="直接连接符 1"/>
                <wp:cNvGraphicFramePr/>
                <a:graphic xmlns:a="http://schemas.openxmlformats.org/drawingml/2006/main">
                  <a:graphicData uri="http://schemas.microsoft.com/office/word/2010/wordprocessingShape">
                    <wps:wsp>
                      <wps:cNvCnPr/>
                      <wps:spPr>
                        <a:xfrm>
                          <a:off x="0" y="0"/>
                          <a:ext cx="5757545" cy="0"/>
                        </a:xfrm>
                        <a:prstGeom prst="line">
                          <a:avLst/>
                        </a:prstGeom>
                        <a:ln w="38100" cap="flat" cmpd="sng">
                          <a:solidFill>
                            <a:srgbClr val="FFFFFF"/>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pt;margin-top:-3pt;height:0pt;width:453.35pt;z-index:251658240;mso-width-relative:page;mso-height-relative:page;" filled="f" stroked="t" coordsize="21600,21600" o:gfxdata="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WXV3tcAAAAIAQAADwAAAAAA&#10;AAABACAAAAAiAAAAZHJzL2Rvd25yZXYueG1sUEsBAhQAFAAAAAgAh07iQPiQ5kjbAQAAlwMAAA4A&#10;AAAAAAAAAQAgAAAAJgEAAGRycy9lMm9Eb2MueG1sUEsFBgAAAAAGAAYAWQEAAHMFAAAAAA==&#10;">
                <v:fill on="f" focussize="0,0"/>
                <v:stroke weight="3pt" color="#FFFFFF" joinstyle="round"/>
                <v:imagedata o:title=""/>
                <o:lock v:ext="edit" aspectratio="f"/>
              </v:line>
            </w:pict>
          </mc:Fallback>
        </mc:AlternateContent>
      </w:r>
      <w:bookmarkStart w:id="0" w:name="标题"/>
      <w:r>
        <w:rPr>
          <w:rFonts w:hint="eastAsia" w:ascii="Times New Roman" w:hAnsi="Times New Roman" w:eastAsia="方正小标宋简体"/>
          <w:b/>
          <w:color w:val="FF0000"/>
          <w:sz w:val="64"/>
          <w:szCs w:val="64"/>
        </w:rPr>
        <w:t>新疆维吾尔自治区</w:t>
      </w:r>
    </w:p>
    <w:p>
      <w:pPr>
        <w:keepNext w:val="0"/>
        <w:keepLines w:val="0"/>
        <w:pageBreakBefore w:val="0"/>
        <w:widowControl w:val="0"/>
        <w:kinsoku/>
        <w:overflowPunct/>
        <w:topLinePunct w:val="0"/>
        <w:autoSpaceDE/>
        <w:autoSpaceDN/>
        <w:bidi w:val="0"/>
        <w:adjustRightInd/>
        <w:snapToGrid/>
        <w:spacing w:line="1460" w:lineRule="exact"/>
        <w:jc w:val="center"/>
        <w:textAlignment w:val="auto"/>
        <w:rPr>
          <w:rFonts w:ascii="Times New Roman" w:hAnsi="Times New Roman" w:eastAsia="方正仿宋简体"/>
          <w:bCs/>
          <w:color w:val="FF0000"/>
          <w:sz w:val="52"/>
          <w:szCs w:val="52"/>
        </w:rPr>
      </w:pPr>
      <w:r>
        <w:rPr>
          <w:rFonts w:hint="eastAsia" w:ascii="Times New Roman" w:hAnsi="Times New Roman" w:eastAsia="方正小标宋简体"/>
          <w:bCs/>
          <w:color w:val="FF0000"/>
          <w:spacing w:val="40"/>
          <w:sz w:val="92"/>
          <w:szCs w:val="92"/>
        </w:rPr>
        <w:t>伽师县财政局</w:t>
      </w:r>
      <w:bookmarkStart w:id="1" w:name="_GoBack"/>
      <w:bookmarkEnd w:id="1"/>
      <w:r>
        <w:rPr>
          <w:rFonts w:hint="eastAsia" w:ascii="Times New Roman" w:hAnsi="Times New Roman" w:eastAsia="方正小标宋简体"/>
          <w:bCs/>
          <w:color w:val="FF0000"/>
          <w:spacing w:val="40"/>
          <w:sz w:val="92"/>
          <w:szCs w:val="92"/>
        </w:rPr>
        <w:t>文</w:t>
      </w:r>
      <w:r>
        <w:rPr>
          <w:rFonts w:hint="eastAsia" w:ascii="Times New Roman" w:hAnsi="Times New Roman" w:eastAsia="方正小标宋简体"/>
          <w:bCs/>
          <w:color w:val="FF0000"/>
          <w:sz w:val="92"/>
          <w:szCs w:val="92"/>
        </w:rPr>
        <w:t>件</w:t>
      </w:r>
    </w:p>
    <w:p>
      <w:pPr>
        <w:keepNext w:val="0"/>
        <w:keepLines w:val="0"/>
        <w:pageBreakBefore w:val="0"/>
        <w:widowControl w:val="0"/>
        <w:kinsoku/>
        <w:overflowPunct/>
        <w:topLinePunct w:val="0"/>
        <w:autoSpaceDE/>
        <w:autoSpaceDN/>
        <w:bidi w:val="0"/>
        <w:adjustRightInd/>
        <w:snapToGrid/>
        <w:textAlignment w:val="auto"/>
        <w:rPr>
          <w:rFonts w:ascii="Times New Roman" w:hAnsi="Times New Roman" w:eastAsia="方正仿宋简体"/>
          <w:sz w:val="32"/>
          <w:szCs w:val="32"/>
        </w:rPr>
      </w:pPr>
    </w:p>
    <w:p>
      <w:pPr>
        <w:keepNext w:val="0"/>
        <w:keepLines w:val="0"/>
        <w:pageBreakBefore w:val="0"/>
        <w:widowControl w:val="0"/>
        <w:kinsoku/>
        <w:overflowPunct/>
        <w:topLinePunct w:val="0"/>
        <w:autoSpaceDE/>
        <w:autoSpaceDN/>
        <w:bidi w:val="0"/>
        <w:adjustRightInd/>
        <w:snapToGrid/>
        <w:jc w:val="center"/>
        <w:textAlignment w:val="auto"/>
        <w:rPr>
          <w:rFonts w:hint="eastAsia" w:ascii="Times New Roman" w:hAnsi="Times New Roman" w:eastAsia="方正仿宋简体"/>
          <w:sz w:val="32"/>
          <w:szCs w:val="32"/>
        </w:rPr>
      </w:pPr>
    </w:p>
    <w:p>
      <w:pPr>
        <w:keepNext w:val="0"/>
        <w:keepLines w:val="0"/>
        <w:pageBreakBefore w:val="0"/>
        <w:widowControl w:val="0"/>
        <w:kinsoku/>
        <w:overflowPunct/>
        <w:topLinePunct w:val="0"/>
        <w:autoSpaceDE/>
        <w:autoSpaceDN/>
        <w:bidi w:val="0"/>
        <w:adjustRightInd/>
        <w:snapToGrid/>
        <w:jc w:val="center"/>
        <w:textAlignment w:val="auto"/>
        <w:rPr>
          <w:rFonts w:hint="eastAsia" w:ascii="Times New Roman" w:hAnsi="Times New Roman" w:eastAsia="方正仿宋简体"/>
          <w:sz w:val="32"/>
          <w:szCs w:val="32"/>
        </w:rPr>
      </w:pPr>
    </w:p>
    <w:p>
      <w:pPr>
        <w:keepNext w:val="0"/>
        <w:keepLines w:val="0"/>
        <w:pageBreakBefore w:val="0"/>
        <w:widowControl w:val="0"/>
        <w:kinsoku/>
        <w:overflowPunct/>
        <w:topLinePunct w:val="0"/>
        <w:autoSpaceDE/>
        <w:autoSpaceDN/>
        <w:bidi w:val="0"/>
        <w:adjustRightInd/>
        <w:snapToGrid/>
        <w:jc w:val="center"/>
        <w:textAlignment w:val="auto"/>
        <w:rPr>
          <w:rFonts w:ascii="Times New Roman" w:hAnsi="Times New Roman" w:eastAsia="方正仿宋简体"/>
          <w:sz w:val="32"/>
          <w:szCs w:val="32"/>
        </w:rPr>
      </w:pPr>
      <w:r>
        <w:rPr>
          <w:rFonts w:hint="eastAsia" w:ascii="Times New Roman" w:hAnsi="Times New Roman" w:eastAsia="方正仿宋简体"/>
          <w:sz w:val="32"/>
          <w:szCs w:val="32"/>
        </w:rPr>
        <w:t>伽财</w:t>
      </w:r>
      <w:r>
        <w:rPr>
          <w:rFonts w:hint="eastAsia" w:ascii="Times New Roman" w:hAnsi="Times New Roman" w:eastAsia="方正仿宋简体"/>
          <w:sz w:val="32"/>
          <w:szCs w:val="32"/>
          <w:lang w:eastAsia="zh-CN"/>
        </w:rPr>
        <w:t>扶</w:t>
      </w:r>
      <w:r>
        <w:rPr>
          <w:rFonts w:hint="eastAsia" w:ascii="仿宋_GB2312" w:hAnsi="仿宋_GB2312" w:eastAsia="仿宋_GB2312" w:cs="仿宋_GB2312"/>
          <w:sz w:val="32"/>
          <w:szCs w:val="32"/>
        </w:rPr>
        <w:t>〔</w:t>
      </w:r>
      <w:r>
        <w:rPr>
          <w:rFonts w:hint="eastAsia" w:ascii="Times New Roman" w:hAnsi="Times New Roman" w:eastAsia="方正仿宋简体"/>
          <w:sz w:val="32"/>
          <w:szCs w:val="32"/>
        </w:rPr>
        <w:t>201</w:t>
      </w:r>
      <w:r>
        <w:rPr>
          <w:rFonts w:hint="eastAsia" w:ascii="Times New Roman" w:hAnsi="Times New Roman" w:eastAsia="方正仿宋简体"/>
          <w:sz w:val="32"/>
          <w:szCs w:val="32"/>
          <w:lang w:val="en-US" w:eastAsia="zh-CN"/>
        </w:rPr>
        <w:t>9</w:t>
      </w:r>
      <w:r>
        <w:rPr>
          <w:rFonts w:hint="eastAsia" w:ascii="仿宋_GB2312" w:hAnsi="Times New Roman" w:eastAsia="仿宋_GB2312"/>
          <w:sz w:val="32"/>
          <w:szCs w:val="32"/>
        </w:rPr>
        <w:t>〕</w:t>
      </w:r>
      <w:r>
        <w:rPr>
          <w:rFonts w:hint="eastAsia" w:ascii="仿宋_GB2312" w:hAnsi="仿宋_GB2312" w:eastAsia="仿宋_GB2312" w:cs="仿宋_GB2312"/>
          <w:color w:val="auto"/>
          <w:sz w:val="32"/>
          <w:szCs w:val="32"/>
          <w:highlight w:val="none"/>
          <w:lang w:val="en-US" w:eastAsia="zh-CN"/>
        </w:rPr>
        <w:t>4</w:t>
      </w:r>
      <w:r>
        <w:rPr>
          <w:rFonts w:hint="eastAsia" w:ascii="Times New Roman" w:hAnsi="Times New Roman" w:eastAsia="方正仿宋简体"/>
          <w:sz w:val="32"/>
          <w:szCs w:val="32"/>
        </w:rPr>
        <w:t>号</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ascii="Times New Roman" w:hAnsi="Times New Roman" w:eastAsia="方正仿宋简体"/>
          <w:sz w:val="32"/>
          <w:szCs w:val="32"/>
        </w:rPr>
      </w:pPr>
      <w:r>
        <mc:AlternateContent>
          <mc:Choice Requires="wps">
            <w:drawing>
              <wp:anchor distT="0" distB="0" distL="114300" distR="114300" simplePos="0" relativeHeight="251659264" behindDoc="0" locked="0" layoutInCell="1" allowOverlap="1">
                <wp:simplePos x="0" y="0"/>
                <wp:positionH relativeFrom="column">
                  <wp:posOffset>-76200</wp:posOffset>
                </wp:positionH>
                <wp:positionV relativeFrom="paragraph">
                  <wp:posOffset>127000</wp:posOffset>
                </wp:positionV>
                <wp:extent cx="5757545" cy="0"/>
                <wp:effectExtent l="0" t="19050" r="14605" b="19050"/>
                <wp:wrapNone/>
                <wp:docPr id="3" name="直接连接符 3"/>
                <wp:cNvGraphicFramePr/>
                <a:graphic xmlns:a="http://schemas.openxmlformats.org/drawingml/2006/main">
                  <a:graphicData uri="http://schemas.microsoft.com/office/word/2010/wordprocessingShape">
                    <wps:wsp>
                      <wps:cNvCnPr/>
                      <wps:spPr>
                        <a:xfrm>
                          <a:off x="0" y="0"/>
                          <a:ext cx="5757545" cy="0"/>
                        </a:xfrm>
                        <a:prstGeom prst="line">
                          <a:avLst/>
                        </a:prstGeom>
                        <a:ln w="3810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pt;margin-top:10pt;height:0pt;width:453.35pt;z-index:251659264;mso-width-relative:page;mso-height-relative:page;" filled="f" stroked="t" coordsize="21600,21600" o:gfxdata="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4Fu40doAAAAJAQAA&#10;DwAAAAAAAAABACAAAAAiAAAAZHJzL2Rvd25yZXYueG1sUEsBAhQAFAAAAAgAh07iQLfNbIPeAQAA&#10;lwMAAA4AAAAAAAAAAQAgAAAAKQEAAGRycy9lMm9Eb2MueG1sUEsFBgAAAAAGAAYAWQEAAHkFAAAA&#10;AA==&#10;">
                <v:fill on="f" focussize="0,0"/>
                <v:stroke weight="3pt" color="#FF0000" joinstyle="round"/>
                <v:imagedata o:title=""/>
                <o:lock v:ext="edit" aspectratio="f"/>
              </v:line>
            </w:pict>
          </mc:Fallback>
        </mc:AlternateContent>
      </w:r>
    </w:p>
    <w:bookmarkEnd w:id="0"/>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9"/>
        <w:rPr>
          <w:rFonts w:hint="default"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rPr>
        <w:t>关于印发《</w:t>
      </w:r>
      <w:r>
        <w:rPr>
          <w:rFonts w:hint="eastAsia" w:ascii="方正小标宋简体" w:hAnsi="方正小标宋简体" w:eastAsia="方正小标宋简体" w:cs="方正小标宋简体"/>
          <w:sz w:val="44"/>
          <w:szCs w:val="44"/>
          <w:lang w:eastAsia="zh-CN"/>
        </w:rPr>
        <w:t>伽师县扶贫资金项目管理操作流程</w:t>
      </w:r>
      <w:r>
        <w:rPr>
          <w:rFonts w:hint="default" w:ascii="方正小标宋简体" w:hAnsi="方正小标宋简体" w:eastAsia="方正小标宋简体" w:cs="方正小标宋简体"/>
          <w:sz w:val="44"/>
          <w:szCs w:val="44"/>
        </w:rPr>
        <w:t>》的通知</w:t>
      </w:r>
    </w:p>
    <w:p>
      <w:pPr>
        <w:keepNext w:val="0"/>
        <w:keepLines w:val="0"/>
        <w:pageBreakBefore w:val="0"/>
        <w:widowControl w:val="0"/>
        <w:kinsoku/>
        <w:overflowPunct/>
        <w:topLinePunct w:val="0"/>
        <w:autoSpaceDE/>
        <w:autoSpaceDN/>
        <w:bidi w:val="0"/>
        <w:adjustRightInd/>
        <w:snapToGrid/>
        <w:spacing w:before="200" w:line="300" w:lineRule="exact"/>
        <w:ind w:left="640"/>
        <w:jc w:val="left"/>
        <w:textAlignment w:val="auto"/>
        <w:rPr>
          <w:rFonts w:hint="default" w:ascii="Times New Roman" w:hAnsi="Times New Roman"/>
          <w:color w:val="000000"/>
          <w:sz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default"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县</w:t>
      </w:r>
      <w:r>
        <w:rPr>
          <w:rFonts w:hint="default" w:ascii="方正仿宋_GBK" w:hAnsi="方正仿宋_GBK" w:eastAsia="方正仿宋_GBK" w:cs="方正仿宋_GBK"/>
          <w:sz w:val="32"/>
          <w:szCs w:val="32"/>
          <w:lang w:eastAsia="zh-CN"/>
        </w:rPr>
        <w:t>扶贫开发领导小组成员单位</w:t>
      </w:r>
      <w:r>
        <w:rPr>
          <w:rFonts w:hint="eastAsia" w:ascii="方正仿宋_GBK" w:hAnsi="方正仿宋_GBK" w:eastAsia="方正仿宋_GBK" w:cs="方正仿宋_GBK"/>
          <w:sz w:val="32"/>
          <w:szCs w:val="32"/>
          <w:lang w:eastAsia="zh-CN"/>
        </w:rPr>
        <w:t>和各乡镇</w:t>
      </w:r>
      <w:r>
        <w:rPr>
          <w:rFonts w:hint="default"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default"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为贯彻落实中央、自治区、地区有关脱贫攻坚工作部署,根据《新疆维吾尔自治区财政专项扶贫资金（扶贫发展）项目管理办法（暂行）》等有关规定，进一步加强和规范财政扶贫资金项目管理，压实各部门工作职责、提高扶贫资金管理效率，充分发挥资金使用效益，结合我县实际情况，制定</w:t>
      </w:r>
      <w:r>
        <w:rPr>
          <w:rFonts w:hint="default"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eastAsia="zh-CN"/>
        </w:rPr>
        <w:t>伽师县扶贫资金项目管理操作流程</w:t>
      </w:r>
      <w:r>
        <w:rPr>
          <w:rFonts w:hint="default" w:ascii="方正仿宋_GBK" w:hAnsi="方正仿宋_GBK" w:eastAsia="方正仿宋_GBK" w:cs="方正仿宋_GBK"/>
          <w:sz w:val="32"/>
          <w:szCs w:val="32"/>
          <w:lang w:eastAsia="zh-CN"/>
        </w:rPr>
        <w:t>》，现印发给你们，请认真贯彻落实。</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jc w:val="right"/>
        <w:textAlignment w:val="auto"/>
        <w:outlineLvl w:val="9"/>
        <w:rPr>
          <w:rFonts w:hint="eastAsia" w:ascii="方正仿宋_GBK" w:hAnsi="方正仿宋_GBK" w:eastAsia="方正仿宋_GBK" w:cs="方正仿宋_GBK"/>
          <w:sz w:val="32"/>
          <w:szCs w:val="32"/>
          <w:lang w:eastAsia="zh-CN"/>
        </w:rPr>
      </w:pP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jc w:val="right"/>
        <w:textAlignment w:val="auto"/>
        <w:outlineLvl w:val="9"/>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伽师县财政局</w:t>
      </w:r>
      <w:r>
        <w:rPr>
          <w:rFonts w:hint="eastAsia" w:ascii="方正仿宋_GBK" w:hAnsi="方正仿宋_GBK" w:eastAsia="方正仿宋_GBK" w:cs="方正仿宋_GBK"/>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jc w:val="right"/>
        <w:textAlignment w:val="auto"/>
        <w:outlineLvl w:val="9"/>
        <w:rPr>
          <w:rFonts w:hint="eastAsia" w:ascii="方正仿宋_GBK" w:hAnsi="方正仿宋_GBK" w:eastAsia="方正仿宋_GBK" w:cs="方正仿宋_GBK"/>
          <w:sz w:val="32"/>
          <w:szCs w:val="32"/>
          <w:lang w:val="en-US" w:eastAsia="zh-CN"/>
        </w:rPr>
      </w:pPr>
      <w:r>
        <w:rPr>
          <w:rFonts w:hint="default" w:ascii="方正仿宋_GBK" w:hAnsi="方正仿宋_GBK" w:eastAsia="方正仿宋_GBK" w:cs="方正仿宋_GBK"/>
          <w:sz w:val="32"/>
          <w:szCs w:val="32"/>
          <w:lang w:eastAsia="zh-CN"/>
        </w:rPr>
        <w:t>201</w:t>
      </w:r>
      <w:r>
        <w:rPr>
          <w:rFonts w:hint="eastAsia" w:ascii="方正仿宋_GBK" w:hAnsi="方正仿宋_GBK" w:eastAsia="方正仿宋_GBK" w:cs="方正仿宋_GBK"/>
          <w:sz w:val="32"/>
          <w:szCs w:val="32"/>
          <w:lang w:val="en-US" w:eastAsia="zh-CN"/>
        </w:rPr>
        <w:t>9</w:t>
      </w:r>
      <w:r>
        <w:rPr>
          <w:rFonts w:hint="default" w:ascii="方正仿宋_GBK" w:hAnsi="方正仿宋_GBK" w:eastAsia="方正仿宋_GBK" w:cs="方正仿宋_GBK"/>
          <w:sz w:val="32"/>
          <w:szCs w:val="32"/>
          <w:lang w:eastAsia="zh-CN"/>
        </w:rPr>
        <w:t>年</w:t>
      </w:r>
      <w:r>
        <w:rPr>
          <w:rFonts w:hint="eastAsia" w:ascii="方正仿宋_GBK" w:hAnsi="方正仿宋_GBK" w:eastAsia="方正仿宋_GBK" w:cs="方正仿宋_GBK"/>
          <w:sz w:val="32"/>
          <w:szCs w:val="32"/>
          <w:lang w:val="en-US" w:eastAsia="zh-CN"/>
        </w:rPr>
        <w:t>2</w:t>
      </w:r>
      <w:r>
        <w:rPr>
          <w:rFonts w:hint="default" w:ascii="方正仿宋_GBK" w:hAnsi="方正仿宋_GBK" w:eastAsia="方正仿宋_GBK" w:cs="方正仿宋_GBK"/>
          <w:sz w:val="32"/>
          <w:szCs w:val="32"/>
          <w:lang w:eastAsia="zh-CN"/>
        </w:rPr>
        <w:t>月</w:t>
      </w:r>
      <w:r>
        <w:rPr>
          <w:rFonts w:hint="eastAsia" w:ascii="方正仿宋_GBK" w:hAnsi="方正仿宋_GBK" w:eastAsia="方正仿宋_GBK" w:cs="方正仿宋_GBK"/>
          <w:sz w:val="32"/>
          <w:szCs w:val="32"/>
          <w:lang w:val="en-US" w:eastAsia="zh-CN"/>
        </w:rPr>
        <w:t>3</w:t>
      </w:r>
      <w:r>
        <w:rPr>
          <w:rFonts w:hint="default" w:ascii="方正仿宋_GBK" w:hAnsi="方正仿宋_GBK" w:eastAsia="方正仿宋_GBK" w:cs="方正仿宋_GBK"/>
          <w:sz w:val="32"/>
          <w:szCs w:val="32"/>
          <w:lang w:eastAsia="zh-CN"/>
        </w:rPr>
        <w:t>日</w:t>
      </w:r>
      <w:r>
        <w:rPr>
          <w:rFonts w:hint="eastAsia" w:ascii="方正仿宋_GBK" w:hAnsi="方正仿宋_GBK" w:eastAsia="方正仿宋_GBK" w:cs="方正仿宋_GBK"/>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jc w:val="right"/>
        <w:textAlignment w:val="auto"/>
        <w:outlineLvl w:val="9"/>
        <w:rPr>
          <w:rFonts w:hint="eastAsia" w:ascii="方正仿宋_GBK" w:hAnsi="方正仿宋_GBK" w:eastAsia="方正仿宋_GBK" w:cs="方正仿宋_GBK"/>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（此页无正文）</w:t>
      </w: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hint="eastAsia" w:ascii="方正小标宋_GBK" w:hAnsi="方正小标宋_GBK" w:eastAsia="方正小标宋_GBK" w:cs="方正小标宋_GBK"/>
          <w:sz w:val="44"/>
          <w:szCs w:val="44"/>
        </w:rPr>
      </w:pPr>
    </w:p>
    <w:p>
      <w:pPr>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伽师县扶贫资金</w:t>
      </w:r>
      <w:r>
        <w:rPr>
          <w:rFonts w:hint="eastAsia" w:ascii="方正小标宋_GBK" w:hAnsi="方正小标宋_GBK" w:eastAsia="方正小标宋_GBK" w:cs="方正小标宋_GBK"/>
          <w:sz w:val="44"/>
          <w:szCs w:val="44"/>
          <w:lang w:eastAsia="zh-CN"/>
        </w:rPr>
        <w:t>项目管理操作</w:t>
      </w:r>
      <w:r>
        <w:rPr>
          <w:rFonts w:hint="eastAsia" w:ascii="方正小标宋_GBK" w:hAnsi="方正小标宋_GBK" w:eastAsia="方正小标宋_GBK" w:cs="方正小标宋_GBK"/>
          <w:sz w:val="44"/>
          <w:szCs w:val="44"/>
        </w:rPr>
        <w:t>流程</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ascii="仿宋_GB2312" w:eastAsia="仿宋_GB2312"/>
          <w:sz w:val="32"/>
          <w:szCs w:val="32"/>
        </w:rPr>
      </w:pP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为贯彻落实</w:t>
      </w:r>
      <w:r>
        <w:rPr>
          <w:rFonts w:hint="eastAsia" w:ascii="仿宋_GB2312" w:eastAsia="仿宋_GB2312"/>
          <w:sz w:val="32"/>
          <w:szCs w:val="32"/>
          <w:lang w:eastAsia="zh-CN"/>
        </w:rPr>
        <w:t>中央、</w:t>
      </w:r>
      <w:r>
        <w:rPr>
          <w:rFonts w:hint="eastAsia" w:ascii="仿宋_GB2312" w:eastAsia="仿宋_GB2312"/>
          <w:sz w:val="32"/>
          <w:szCs w:val="32"/>
        </w:rPr>
        <w:t>自治区</w:t>
      </w:r>
      <w:r>
        <w:rPr>
          <w:rFonts w:hint="eastAsia" w:ascii="仿宋_GB2312" w:eastAsia="仿宋_GB2312"/>
          <w:sz w:val="32"/>
          <w:szCs w:val="32"/>
          <w:lang w:eastAsia="zh-CN"/>
        </w:rPr>
        <w:t>、地区</w:t>
      </w:r>
      <w:r>
        <w:rPr>
          <w:rFonts w:hint="eastAsia" w:ascii="仿宋_GB2312" w:eastAsia="仿宋_GB2312"/>
          <w:sz w:val="32"/>
          <w:szCs w:val="32"/>
        </w:rPr>
        <w:t>有关脱贫攻坚工作部署</w:t>
      </w:r>
      <w:r>
        <w:rPr>
          <w:rFonts w:ascii="仿宋_GB2312" w:eastAsia="仿宋_GB2312"/>
          <w:sz w:val="32"/>
          <w:szCs w:val="32"/>
        </w:rPr>
        <w:t>,</w:t>
      </w:r>
      <w:r>
        <w:rPr>
          <w:rFonts w:hint="eastAsia" w:ascii="仿宋_GB2312" w:eastAsia="仿宋_GB2312"/>
          <w:sz w:val="32"/>
          <w:szCs w:val="32"/>
        </w:rPr>
        <w:t>根据《新疆维吾尔自治区财政专项扶贫资金（扶贫发展）项目管理办法（暂行）》等有关规定，进一步加强和规范财政扶贫资金</w:t>
      </w:r>
      <w:r>
        <w:rPr>
          <w:rFonts w:hint="eastAsia" w:ascii="仿宋_GB2312" w:eastAsia="仿宋_GB2312"/>
          <w:sz w:val="32"/>
          <w:szCs w:val="32"/>
          <w:lang w:eastAsia="zh-CN"/>
        </w:rPr>
        <w:t>项目</w:t>
      </w:r>
      <w:r>
        <w:rPr>
          <w:rFonts w:hint="eastAsia" w:ascii="仿宋_GB2312" w:eastAsia="仿宋_GB2312"/>
          <w:sz w:val="32"/>
          <w:szCs w:val="32"/>
        </w:rPr>
        <w:t>管理</w:t>
      </w:r>
      <w:r>
        <w:rPr>
          <w:rFonts w:hint="eastAsia" w:ascii="仿宋_GB2312" w:eastAsia="仿宋_GB2312"/>
          <w:sz w:val="32"/>
          <w:szCs w:val="32"/>
          <w:lang w:eastAsia="zh-CN"/>
        </w:rPr>
        <w:t>，压实各部门工作职责、提高扶贫资金管理效率，充分发挥</w:t>
      </w:r>
      <w:r>
        <w:rPr>
          <w:rFonts w:hint="eastAsia" w:ascii="仿宋_GB2312" w:eastAsia="仿宋_GB2312"/>
          <w:sz w:val="32"/>
          <w:szCs w:val="32"/>
        </w:rPr>
        <w:t>资金使用效益</w:t>
      </w:r>
      <w:r>
        <w:rPr>
          <w:rFonts w:hint="eastAsia" w:ascii="仿宋_GB2312" w:eastAsia="仿宋_GB2312"/>
          <w:sz w:val="32"/>
          <w:szCs w:val="32"/>
          <w:lang w:eastAsia="zh-CN"/>
        </w:rPr>
        <w:t>，</w:t>
      </w:r>
      <w:r>
        <w:rPr>
          <w:rFonts w:hint="eastAsia" w:ascii="仿宋_GB2312" w:eastAsia="仿宋_GB2312"/>
          <w:sz w:val="32"/>
          <w:szCs w:val="32"/>
        </w:rPr>
        <w:t>结合我县实际</w:t>
      </w:r>
      <w:r>
        <w:rPr>
          <w:rFonts w:hint="eastAsia" w:ascii="仿宋_GB2312" w:eastAsia="仿宋_GB2312"/>
          <w:sz w:val="32"/>
          <w:szCs w:val="32"/>
          <w:lang w:eastAsia="zh-CN"/>
        </w:rPr>
        <w:t>，</w:t>
      </w:r>
      <w:r>
        <w:rPr>
          <w:rFonts w:hint="eastAsia" w:ascii="仿宋_GB2312" w:eastAsia="仿宋_GB2312"/>
          <w:sz w:val="32"/>
          <w:szCs w:val="32"/>
        </w:rPr>
        <w:t>制定本流程</w:t>
      </w:r>
      <w:r>
        <w:rPr>
          <w:rFonts w:hint="eastAsia" w:ascii="仿宋_GB2312" w:eastAsia="仿宋_GB2312"/>
          <w:sz w:val="32"/>
          <w:szCs w:val="32"/>
          <w:lang w:eastAsia="zh-CN"/>
        </w:rPr>
        <w:t>。</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本流程所称财政扶贫资金</w:t>
      </w:r>
      <w:r>
        <w:rPr>
          <w:rFonts w:hint="eastAsia" w:ascii="仿宋_GB2312" w:eastAsia="仿宋_GB2312"/>
          <w:sz w:val="32"/>
          <w:szCs w:val="32"/>
          <w:lang w:eastAsia="zh-CN"/>
        </w:rPr>
        <w:t>，是指伽师县各级各类用于脱贫攻坚项目的财政资金，按资金来源分，包括</w:t>
      </w:r>
      <w:r>
        <w:rPr>
          <w:rFonts w:hint="eastAsia" w:ascii="仿宋_GB2312" w:eastAsia="仿宋_GB2312"/>
          <w:sz w:val="32"/>
          <w:szCs w:val="32"/>
        </w:rPr>
        <w:t>财政专项扶贫资金、涉农整合资金、</w:t>
      </w:r>
      <w:r>
        <w:rPr>
          <w:rFonts w:hint="eastAsia" w:ascii="仿宋_GB2312" w:eastAsia="仿宋_GB2312"/>
          <w:sz w:val="32"/>
          <w:szCs w:val="32"/>
          <w:lang w:eastAsia="zh-CN"/>
        </w:rPr>
        <w:t>社会捐赠用于扶贫项目的资金等；按用途分包括用于产业扶贫、易地扶贫搬迁、就业扶贫、危房改造、教育扶贫、健康扶贫、生态扶贫、基本医疗、社会救助、农村基础设施建设、旅游扶贫、文化扶贫等。</w:t>
      </w:r>
    </w:p>
    <w:p>
      <w:pPr>
        <w:pStyle w:val="4"/>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Style w:val="6"/>
          <w:rFonts w:ascii="黑体" w:hAnsi="黑体" w:eastAsia="黑体" w:cs="宋体"/>
          <w:b w:val="0"/>
          <w:bCs/>
          <w:color w:val="000000"/>
          <w:sz w:val="32"/>
          <w:szCs w:val="32"/>
        </w:rPr>
      </w:pPr>
      <w:r>
        <w:rPr>
          <w:rStyle w:val="6"/>
          <w:rFonts w:hint="eastAsia" w:ascii="黑体" w:hAnsi="黑体" w:eastAsia="黑体" w:cs="宋体"/>
          <w:bCs/>
          <w:color w:val="000000"/>
          <w:sz w:val="32"/>
          <w:szCs w:val="32"/>
        </w:rPr>
        <w:t>第一章　</w:t>
      </w:r>
      <w:r>
        <w:rPr>
          <w:rStyle w:val="6"/>
          <w:rFonts w:hint="eastAsia" w:ascii="黑体" w:hAnsi="黑体" w:eastAsia="黑体" w:cs="宋体"/>
          <w:bCs/>
          <w:color w:val="000000"/>
          <w:sz w:val="32"/>
          <w:szCs w:val="32"/>
          <w:lang w:eastAsia="zh-CN"/>
        </w:rPr>
        <w:t>项目前期阶段</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sz w:val="32"/>
          <w:szCs w:val="32"/>
          <w:lang w:eastAsia="zh-CN"/>
        </w:rPr>
      </w:pPr>
      <w:r>
        <w:rPr>
          <w:rFonts w:hint="eastAsia" w:ascii="仿宋_GB2312" w:eastAsia="仿宋_GB2312"/>
          <w:b/>
          <w:sz w:val="32"/>
          <w:szCs w:val="32"/>
        </w:rPr>
        <w:t>第一条</w:t>
      </w:r>
      <w:r>
        <w:rPr>
          <w:rFonts w:ascii="仿宋_GB2312" w:eastAsia="仿宋_GB2312"/>
          <w:b/>
          <w:sz w:val="32"/>
          <w:szCs w:val="32"/>
        </w:rPr>
        <w:t xml:space="preserve"> </w:t>
      </w:r>
      <w:r>
        <w:rPr>
          <w:rFonts w:hint="eastAsia" w:ascii="仿宋_GB2312" w:eastAsia="仿宋_GB2312"/>
          <w:b/>
          <w:bCs/>
          <w:sz w:val="32"/>
          <w:szCs w:val="32"/>
        </w:rPr>
        <w:t>县财政</w:t>
      </w:r>
      <w:r>
        <w:rPr>
          <w:rFonts w:hint="eastAsia" w:ascii="仿宋_GB2312" w:eastAsia="仿宋_GB2312"/>
          <w:b/>
          <w:bCs/>
          <w:sz w:val="32"/>
          <w:szCs w:val="32"/>
          <w:lang w:eastAsia="zh-CN"/>
        </w:rPr>
        <w:t>局</w:t>
      </w:r>
      <w:r>
        <w:rPr>
          <w:rFonts w:hint="eastAsia" w:ascii="仿宋_GB2312" w:eastAsia="仿宋_GB2312"/>
          <w:sz w:val="32"/>
          <w:szCs w:val="32"/>
          <w:lang w:eastAsia="zh-CN"/>
        </w:rPr>
        <w:t>负责</w:t>
      </w:r>
      <w:r>
        <w:rPr>
          <w:rFonts w:hint="eastAsia" w:ascii="仿宋_GB2312" w:eastAsia="仿宋_GB2312"/>
          <w:b/>
          <w:bCs/>
          <w:sz w:val="32"/>
          <w:szCs w:val="32"/>
          <w:lang w:eastAsia="zh-CN"/>
        </w:rPr>
        <w:t>两个工作日内</w:t>
      </w:r>
      <w:r>
        <w:rPr>
          <w:rFonts w:hint="eastAsia" w:ascii="仿宋_GB2312" w:eastAsia="仿宋_GB2312"/>
          <w:sz w:val="32"/>
          <w:szCs w:val="32"/>
          <w:lang w:eastAsia="zh-CN"/>
        </w:rPr>
        <w:t>将扶贫资金到位情况向</w:t>
      </w:r>
      <w:r>
        <w:rPr>
          <w:rFonts w:hint="eastAsia" w:ascii="仿宋_GB2312" w:eastAsia="仿宋_GB2312"/>
          <w:sz w:val="32"/>
          <w:szCs w:val="32"/>
        </w:rPr>
        <w:t>县扶贫开发领导小组</w:t>
      </w:r>
      <w:r>
        <w:rPr>
          <w:rFonts w:hint="eastAsia" w:ascii="仿宋_GB2312" w:eastAsia="仿宋_GB2312"/>
          <w:sz w:val="32"/>
          <w:szCs w:val="32"/>
          <w:lang w:eastAsia="zh-CN"/>
        </w:rPr>
        <w:t>汇报；</w:t>
      </w:r>
      <w:r>
        <w:rPr>
          <w:rFonts w:hint="eastAsia" w:ascii="仿宋_GB2312" w:eastAsia="仿宋_GB2312"/>
          <w:b/>
          <w:bCs/>
          <w:sz w:val="32"/>
          <w:szCs w:val="32"/>
          <w:lang w:eastAsia="zh-CN"/>
        </w:rPr>
        <w:t>每季度</w:t>
      </w:r>
      <w:r>
        <w:rPr>
          <w:rFonts w:hint="eastAsia" w:ascii="仿宋_GB2312" w:eastAsia="仿宋_GB2312"/>
          <w:sz w:val="32"/>
          <w:szCs w:val="32"/>
          <w:lang w:eastAsia="zh-CN"/>
        </w:rPr>
        <w:t>定期清理盘活历年结转结余资金，将清理结果报经扶贫开发领导小组研究后，安排用于脱贫攻坚扶贫项目，为我县年度扶贫项目计划的制定提供资金来源依据。</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b w:val="0"/>
          <w:bCs/>
          <w:sz w:val="32"/>
          <w:szCs w:val="32"/>
          <w:highlight w:val="none"/>
          <w:lang w:val="en-US" w:eastAsia="zh-CN"/>
        </w:rPr>
      </w:pPr>
      <w:r>
        <w:rPr>
          <w:rFonts w:hint="eastAsia" w:ascii="仿宋_GB2312" w:eastAsia="仿宋_GB2312"/>
          <w:b/>
          <w:sz w:val="32"/>
          <w:szCs w:val="32"/>
          <w:lang w:eastAsia="zh-CN"/>
        </w:rPr>
        <w:t>第二条</w:t>
      </w:r>
      <w:r>
        <w:rPr>
          <w:rFonts w:hint="eastAsia" w:ascii="仿宋_GB2312" w:eastAsia="仿宋_GB2312"/>
          <w:b/>
          <w:sz w:val="32"/>
          <w:szCs w:val="32"/>
          <w:lang w:val="en-US" w:eastAsia="zh-CN"/>
        </w:rPr>
        <w:t xml:space="preserve"> </w:t>
      </w:r>
      <w:r>
        <w:rPr>
          <w:rFonts w:hint="eastAsia" w:ascii="仿宋_GB2312" w:eastAsia="仿宋_GB2312"/>
          <w:b/>
          <w:bCs w:val="0"/>
          <w:sz w:val="32"/>
          <w:szCs w:val="32"/>
          <w:lang w:val="en-US" w:eastAsia="zh-CN"/>
        </w:rPr>
        <w:t>县扶贫办</w:t>
      </w:r>
      <w:r>
        <w:rPr>
          <w:rFonts w:hint="eastAsia" w:ascii="仿宋_GB2312" w:eastAsia="仿宋_GB2312"/>
          <w:b w:val="0"/>
          <w:bCs/>
          <w:sz w:val="32"/>
          <w:szCs w:val="32"/>
          <w:lang w:val="en-US" w:eastAsia="zh-CN"/>
        </w:rPr>
        <w:t>负责组织项目主管行业部门严格遵循县脱贫攻坚规划，瞄准年度脱贫攻坚任</w:t>
      </w:r>
      <w:r>
        <w:rPr>
          <w:rFonts w:hint="eastAsia" w:ascii="仿宋_GB2312" w:hAnsi="Times New Roman" w:eastAsia="仿宋_GB2312" w:cs="Times New Roman"/>
          <w:b w:val="0"/>
          <w:bCs/>
          <w:sz w:val="32"/>
          <w:szCs w:val="32"/>
          <w:lang w:val="en-US" w:eastAsia="zh-CN"/>
        </w:rPr>
        <w:t>务，从项目库中选择项目，开</w:t>
      </w:r>
      <w:r>
        <w:rPr>
          <w:rFonts w:hint="eastAsia" w:ascii="仿宋_GB2312" w:eastAsia="仿宋_GB2312"/>
          <w:b w:val="0"/>
          <w:bCs/>
          <w:sz w:val="32"/>
          <w:szCs w:val="32"/>
          <w:lang w:val="en-US" w:eastAsia="zh-CN"/>
        </w:rPr>
        <w:t>展项目评估审查。经县扶贫开发领导小组会议研究确定年度项目计划和上级扶贫领导小组报备后，</w:t>
      </w:r>
      <w:r>
        <w:rPr>
          <w:rFonts w:hint="eastAsia" w:ascii="仿宋_GB2312" w:eastAsia="仿宋_GB2312"/>
          <w:b/>
          <w:bCs w:val="0"/>
          <w:sz w:val="32"/>
          <w:szCs w:val="32"/>
          <w:lang w:val="en-US" w:eastAsia="zh-CN"/>
        </w:rPr>
        <w:t>县扶贫办2个工作日内</w:t>
      </w:r>
      <w:r>
        <w:rPr>
          <w:rFonts w:hint="eastAsia" w:ascii="仿宋_GB2312" w:eastAsia="仿宋_GB2312"/>
          <w:b w:val="0"/>
          <w:bCs/>
          <w:sz w:val="32"/>
          <w:szCs w:val="32"/>
          <w:lang w:val="en-US" w:eastAsia="zh-CN"/>
        </w:rPr>
        <w:t>制定年度项目计划和实施方案，</w:t>
      </w:r>
      <w:r>
        <w:rPr>
          <w:rFonts w:hint="eastAsia" w:ascii="仿宋_GB2312" w:eastAsia="仿宋_GB2312"/>
          <w:b w:val="0"/>
          <w:bCs/>
          <w:sz w:val="32"/>
          <w:szCs w:val="32"/>
          <w:highlight w:val="none"/>
          <w:lang w:val="en-US" w:eastAsia="zh-CN"/>
        </w:rPr>
        <w:t>对项目进行责任分解，具体包括分管县领导、主管行业部门、实施单位、监管部门等。</w:t>
      </w:r>
      <w:r>
        <w:rPr>
          <w:rFonts w:hint="eastAsia" w:ascii="仿宋_GB2312" w:eastAsia="仿宋_GB2312"/>
          <w:b/>
          <w:bCs w:val="0"/>
          <w:sz w:val="32"/>
          <w:szCs w:val="32"/>
          <w:highlight w:val="none"/>
          <w:lang w:val="en-US" w:eastAsia="zh-CN"/>
        </w:rPr>
        <w:t>县财政局2个工作日</w:t>
      </w:r>
      <w:r>
        <w:rPr>
          <w:rFonts w:hint="eastAsia" w:ascii="仿宋_GB2312" w:eastAsia="仿宋_GB2312"/>
          <w:b w:val="0"/>
          <w:bCs/>
          <w:sz w:val="32"/>
          <w:szCs w:val="32"/>
          <w:highlight w:val="none"/>
          <w:lang w:val="en-US" w:eastAsia="zh-CN"/>
        </w:rPr>
        <w:t>内根据年度项目计划和项目实施方案制定资金分配方案并在县人民政府门户网公告公示。</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此外，年度项目计划下达后，两日内</w:t>
      </w:r>
      <w:r>
        <w:rPr>
          <w:rFonts w:hint="eastAsia" w:ascii="仿宋_GB2312" w:eastAsia="仿宋_GB2312"/>
          <w:b/>
          <w:bCs w:val="0"/>
          <w:sz w:val="32"/>
          <w:szCs w:val="32"/>
          <w:highlight w:val="none"/>
          <w:lang w:val="en-US" w:eastAsia="zh-CN"/>
        </w:rPr>
        <w:t>县扶贫办</w:t>
      </w:r>
      <w:r>
        <w:rPr>
          <w:rFonts w:hint="eastAsia" w:ascii="仿宋_GB2312" w:eastAsia="仿宋_GB2312"/>
          <w:b/>
          <w:bCs w:val="0"/>
          <w:sz w:val="32"/>
          <w:szCs w:val="32"/>
          <w:lang w:val="en-US" w:eastAsia="zh-CN"/>
        </w:rPr>
        <w:t>会同县财政局</w:t>
      </w:r>
      <w:r>
        <w:rPr>
          <w:rFonts w:hint="eastAsia" w:ascii="仿宋_GB2312" w:eastAsia="仿宋_GB2312"/>
          <w:b w:val="0"/>
          <w:bCs/>
          <w:sz w:val="32"/>
          <w:szCs w:val="32"/>
          <w:lang w:val="en-US" w:eastAsia="zh-CN"/>
        </w:rPr>
        <w:t>下达项目启动通</w:t>
      </w:r>
      <w:r>
        <w:rPr>
          <w:rFonts w:hint="eastAsia" w:ascii="仿宋_GB2312" w:hAnsi="Times New Roman" w:eastAsia="仿宋_GB2312" w:cs="Times New Roman"/>
          <w:b w:val="0"/>
          <w:bCs/>
          <w:sz w:val="32"/>
          <w:szCs w:val="32"/>
          <w:lang w:val="en-US" w:eastAsia="zh-CN"/>
        </w:rPr>
        <w:t>知书。按照有关政府采购及招投标等规定，在</w:t>
      </w:r>
      <w:r>
        <w:rPr>
          <w:rFonts w:hint="eastAsia" w:ascii="仿宋_GB2312" w:eastAsia="仿宋_GB2312" w:cs="Times New Roman"/>
          <w:b/>
          <w:bCs w:val="0"/>
          <w:sz w:val="32"/>
          <w:szCs w:val="32"/>
          <w:lang w:val="en-US" w:eastAsia="zh-CN"/>
        </w:rPr>
        <w:t>2</w:t>
      </w:r>
      <w:r>
        <w:rPr>
          <w:rFonts w:hint="eastAsia" w:ascii="仿宋_GB2312" w:hAnsi="Times New Roman" w:eastAsia="仿宋_GB2312" w:cs="Times New Roman"/>
          <w:b/>
          <w:bCs w:val="0"/>
          <w:sz w:val="32"/>
          <w:szCs w:val="32"/>
          <w:lang w:val="en-US" w:eastAsia="zh-CN"/>
        </w:rPr>
        <w:t>个工作日</w:t>
      </w:r>
      <w:r>
        <w:rPr>
          <w:rFonts w:hint="eastAsia" w:ascii="仿宋_GB2312" w:hAnsi="Times New Roman" w:eastAsia="仿宋_GB2312" w:cs="Times New Roman"/>
          <w:b w:val="0"/>
          <w:bCs/>
          <w:sz w:val="32"/>
          <w:szCs w:val="32"/>
          <w:lang w:val="en-US" w:eastAsia="zh-CN"/>
        </w:rPr>
        <w:t>内启动政府采购或招投标程序；不需要政府采购或招投标的项目在</w:t>
      </w:r>
      <w:r>
        <w:rPr>
          <w:rFonts w:hint="eastAsia" w:ascii="仿宋_GB2312" w:hAnsi="Times New Roman" w:eastAsia="仿宋_GB2312" w:cs="Times New Roman"/>
          <w:b/>
          <w:bCs w:val="0"/>
          <w:sz w:val="32"/>
          <w:szCs w:val="32"/>
          <w:lang w:val="en-US" w:eastAsia="zh-CN"/>
        </w:rPr>
        <w:t>5个工作日</w:t>
      </w:r>
      <w:r>
        <w:rPr>
          <w:rFonts w:hint="eastAsia" w:ascii="仿宋_GB2312" w:hAnsi="Times New Roman" w:eastAsia="仿宋_GB2312" w:cs="Times New Roman"/>
          <w:b w:val="0"/>
          <w:bCs/>
          <w:sz w:val="32"/>
          <w:szCs w:val="32"/>
          <w:lang w:val="en-US" w:eastAsia="zh-CN"/>
        </w:rPr>
        <w:t>内启动实施；入户项目由项目主管部门组织乡镇和相关单位实施。</w:t>
      </w:r>
      <w:r>
        <w:rPr>
          <w:rFonts w:hint="eastAsia" w:ascii="仿宋_GB2312" w:eastAsia="仿宋_GB2312"/>
          <w:b w:val="0"/>
          <w:bCs/>
          <w:sz w:val="32"/>
          <w:szCs w:val="32"/>
          <w:lang w:val="en-US" w:eastAsia="zh-CN"/>
        </w:rPr>
        <w:t>项目启动通知书具体内容包括：项目投资额、建设内容及地点，细化项目前期（含挂网招标）、开工、完工、验收时间等。</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b w:val="0"/>
          <w:bCs/>
          <w:sz w:val="32"/>
          <w:szCs w:val="32"/>
          <w:lang w:val="en-US" w:eastAsia="zh-CN"/>
        </w:rPr>
      </w:pPr>
      <w:r>
        <w:rPr>
          <w:rFonts w:hint="eastAsia" w:ascii="仿宋_GB2312" w:eastAsia="仿宋_GB2312"/>
          <w:b/>
          <w:bCs w:val="0"/>
          <w:sz w:val="32"/>
          <w:szCs w:val="32"/>
          <w:lang w:val="en-US" w:eastAsia="zh-CN"/>
        </w:rPr>
        <w:t>第三条</w:t>
      </w:r>
      <w:r>
        <w:rPr>
          <w:rFonts w:hint="eastAsia" w:ascii="仿宋_GB2312" w:eastAsia="仿宋_GB2312"/>
          <w:b w:val="0"/>
          <w:bCs/>
          <w:sz w:val="32"/>
          <w:szCs w:val="32"/>
          <w:lang w:val="en-US" w:eastAsia="zh-CN"/>
        </w:rPr>
        <w:t xml:space="preserve"> </w:t>
      </w:r>
      <w:r>
        <w:rPr>
          <w:rFonts w:hint="eastAsia" w:ascii="仿宋_GB2312" w:eastAsia="仿宋_GB2312"/>
          <w:b/>
          <w:bCs w:val="0"/>
          <w:sz w:val="32"/>
          <w:szCs w:val="32"/>
          <w:lang w:val="en-US" w:eastAsia="zh-CN"/>
        </w:rPr>
        <w:t>县财政局、扶贫办</w:t>
      </w:r>
      <w:r>
        <w:rPr>
          <w:rFonts w:hint="eastAsia" w:ascii="仿宋_GB2312" w:eastAsia="仿宋_GB2312"/>
          <w:b w:val="0"/>
          <w:bCs/>
          <w:sz w:val="32"/>
          <w:szCs w:val="32"/>
          <w:lang w:val="en-US" w:eastAsia="zh-CN"/>
        </w:rPr>
        <w:t>统筹负责全县扶贫项目资金绩效管理工作。按照“谁申请资金，谁设定目标”的原则，</w:t>
      </w:r>
      <w:r>
        <w:rPr>
          <w:rFonts w:hint="eastAsia" w:ascii="仿宋_GB2312" w:eastAsia="仿宋_GB2312"/>
          <w:b/>
          <w:bCs w:val="0"/>
          <w:sz w:val="32"/>
          <w:szCs w:val="32"/>
          <w:lang w:val="en-US" w:eastAsia="zh-CN"/>
        </w:rPr>
        <w:t>行业主管部门和资金使用单位</w:t>
      </w:r>
      <w:r>
        <w:rPr>
          <w:rFonts w:hint="eastAsia" w:ascii="仿宋_GB2312" w:eastAsia="仿宋_GB2312"/>
          <w:b w:val="0"/>
          <w:bCs/>
          <w:sz w:val="32"/>
          <w:szCs w:val="32"/>
          <w:lang w:val="en-US" w:eastAsia="zh-CN"/>
        </w:rPr>
        <w:t>在</w:t>
      </w:r>
      <w:r>
        <w:rPr>
          <w:rFonts w:hint="eastAsia" w:ascii="仿宋_GB2312" w:eastAsia="仿宋_GB2312"/>
          <w:b/>
          <w:bCs w:val="0"/>
          <w:sz w:val="32"/>
          <w:szCs w:val="32"/>
          <w:lang w:val="en-US" w:eastAsia="zh-CN"/>
        </w:rPr>
        <w:t>3个工作日内</w:t>
      </w:r>
      <w:r>
        <w:rPr>
          <w:rFonts w:hint="eastAsia" w:ascii="仿宋_GB2312" w:eastAsia="仿宋_GB2312"/>
          <w:b w:val="0"/>
          <w:bCs/>
          <w:sz w:val="32"/>
          <w:szCs w:val="32"/>
          <w:lang w:val="en-US" w:eastAsia="zh-CN"/>
        </w:rPr>
        <w:t>设定科学、合理、合规的项目绩效目标报县扶贫办和财政局。</w:t>
      </w:r>
      <w:r>
        <w:rPr>
          <w:rFonts w:hint="eastAsia" w:ascii="仿宋_GB2312" w:eastAsia="仿宋_GB2312"/>
          <w:b/>
          <w:bCs w:val="0"/>
          <w:sz w:val="32"/>
          <w:szCs w:val="32"/>
          <w:lang w:val="en-US" w:eastAsia="zh-CN"/>
        </w:rPr>
        <w:t>县扶贫办</w:t>
      </w:r>
      <w:r>
        <w:rPr>
          <w:rFonts w:hint="eastAsia" w:ascii="仿宋_GB2312" w:eastAsia="仿宋_GB2312"/>
          <w:b w:val="0"/>
          <w:bCs/>
          <w:sz w:val="32"/>
          <w:szCs w:val="32"/>
          <w:lang w:val="en-US" w:eastAsia="zh-CN"/>
        </w:rPr>
        <w:t>负责对申报的绩效目标进行初审，重点关注是否符合年度项目计划、实施方案要求；</w:t>
      </w:r>
      <w:r>
        <w:rPr>
          <w:rFonts w:hint="eastAsia" w:ascii="仿宋_GB2312" w:eastAsia="仿宋_GB2312"/>
          <w:b/>
          <w:bCs w:val="0"/>
          <w:sz w:val="32"/>
          <w:szCs w:val="32"/>
          <w:lang w:val="en-US" w:eastAsia="zh-CN"/>
        </w:rPr>
        <w:t>县财政局</w:t>
      </w:r>
      <w:r>
        <w:rPr>
          <w:rFonts w:hint="eastAsia" w:ascii="仿宋_GB2312" w:eastAsia="仿宋_GB2312"/>
          <w:b w:val="0"/>
          <w:bCs/>
          <w:sz w:val="32"/>
          <w:szCs w:val="32"/>
          <w:lang w:val="en-US" w:eastAsia="zh-CN"/>
        </w:rPr>
        <w:t>负责对绩效目标填报的合理、合规性进行复核，并聘请第三方社会机构对项目绩效目标制定的进行指导和修正，并将扶贫资金和绩效目标一同报人大进行批复。</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b w:val="0"/>
          <w:bCs/>
          <w:sz w:val="32"/>
          <w:szCs w:val="32"/>
          <w:lang w:val="en-US" w:eastAsia="zh-CN"/>
        </w:rPr>
      </w:pPr>
      <w:r>
        <w:rPr>
          <w:rFonts w:hint="eastAsia" w:ascii="仿宋_GB2312" w:eastAsia="仿宋_GB2312"/>
          <w:b/>
          <w:bCs w:val="0"/>
          <w:sz w:val="32"/>
          <w:szCs w:val="32"/>
          <w:lang w:val="en-US" w:eastAsia="zh-CN"/>
        </w:rPr>
        <w:t>第四条</w:t>
      </w:r>
      <w:r>
        <w:rPr>
          <w:rFonts w:hint="eastAsia" w:ascii="仿宋_GB2312" w:eastAsia="仿宋_GB2312"/>
          <w:b w:val="0"/>
          <w:bCs/>
          <w:sz w:val="32"/>
          <w:szCs w:val="32"/>
          <w:lang w:val="en-US" w:eastAsia="zh-CN"/>
        </w:rPr>
        <w:t xml:space="preserve"> </w:t>
      </w:r>
      <w:r>
        <w:rPr>
          <w:rFonts w:hint="eastAsia" w:ascii="仿宋_GB2312" w:eastAsia="仿宋_GB2312"/>
          <w:b/>
          <w:bCs w:val="0"/>
          <w:sz w:val="32"/>
          <w:szCs w:val="32"/>
          <w:lang w:val="en-US" w:eastAsia="zh-CN"/>
        </w:rPr>
        <w:t>项目主管行业部门</w:t>
      </w:r>
      <w:r>
        <w:rPr>
          <w:rFonts w:hint="eastAsia" w:ascii="仿宋_GB2312" w:eastAsia="仿宋_GB2312"/>
          <w:b w:val="0"/>
          <w:bCs/>
          <w:sz w:val="32"/>
          <w:szCs w:val="32"/>
          <w:lang w:val="en-US" w:eastAsia="zh-CN"/>
        </w:rPr>
        <w:t>根据年度脱贫攻坚规划和任务，结合实际所需，按照村委会研究、乡（镇）审查、县直部门立项的方式组织申报项目。年度项目计划下达后，</w:t>
      </w:r>
      <w:r>
        <w:rPr>
          <w:rFonts w:hint="eastAsia" w:ascii="仿宋_GB2312" w:eastAsia="仿宋_GB2312"/>
          <w:b/>
          <w:bCs w:val="0"/>
          <w:sz w:val="32"/>
          <w:szCs w:val="32"/>
          <w:lang w:val="en-US" w:eastAsia="zh-CN"/>
        </w:rPr>
        <w:t>2个工作日内</w:t>
      </w:r>
      <w:r>
        <w:rPr>
          <w:rFonts w:hint="eastAsia" w:ascii="仿宋_GB2312" w:eastAsia="仿宋_GB2312"/>
          <w:b w:val="0"/>
          <w:bCs/>
          <w:sz w:val="32"/>
          <w:szCs w:val="32"/>
          <w:lang w:val="en-US" w:eastAsia="zh-CN"/>
        </w:rPr>
        <w:t>督促项目实施单位严格按照年度项目计划和项目实施方案建设内容和时限要求开展项目前期准备工作。</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eastAsia="仿宋_GB2312"/>
          <w:b w:val="0"/>
          <w:bCs/>
          <w:sz w:val="32"/>
          <w:szCs w:val="32"/>
          <w:lang w:val="en-US" w:eastAsia="zh-CN"/>
        </w:rPr>
      </w:pPr>
      <w:r>
        <w:rPr>
          <w:rFonts w:hint="eastAsia" w:ascii="仿宋_GB2312" w:eastAsia="仿宋_GB2312"/>
          <w:b w:val="0"/>
          <w:bCs/>
          <w:sz w:val="32"/>
          <w:szCs w:val="32"/>
          <w:lang w:val="en-US" w:eastAsia="zh-CN"/>
        </w:rPr>
        <w:t>在县年度项目计划确定后的</w:t>
      </w:r>
      <w:r>
        <w:rPr>
          <w:rFonts w:hint="eastAsia" w:ascii="仿宋_GB2312" w:eastAsia="仿宋_GB2312"/>
          <w:b/>
          <w:bCs w:val="0"/>
          <w:sz w:val="32"/>
          <w:szCs w:val="32"/>
          <w:lang w:val="en-US" w:eastAsia="zh-CN"/>
        </w:rPr>
        <w:t>5个工作日内</w:t>
      </w:r>
      <w:r>
        <w:rPr>
          <w:rFonts w:hint="eastAsia" w:ascii="仿宋_GB2312" w:eastAsia="仿宋_GB2312"/>
          <w:b w:val="0"/>
          <w:bCs/>
          <w:sz w:val="32"/>
          <w:szCs w:val="32"/>
          <w:lang w:val="en-US" w:eastAsia="zh-CN"/>
        </w:rPr>
        <w:t>，项目主管行业部门会同项目实施单位编制项目实施方案，经县扶贫办和行业部门分管领导审核后执行。</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eastAsia="仿宋_GB2312"/>
          <w:b w:val="0"/>
          <w:bCs/>
          <w:sz w:val="32"/>
          <w:szCs w:val="32"/>
          <w:lang w:val="en-US" w:eastAsia="zh-CN"/>
        </w:rPr>
      </w:pPr>
      <w:r>
        <w:rPr>
          <w:rFonts w:hint="eastAsia" w:ascii="仿宋_GB2312" w:eastAsia="仿宋_GB2312"/>
          <w:b w:val="0"/>
          <w:bCs/>
          <w:sz w:val="32"/>
          <w:szCs w:val="32"/>
          <w:lang w:val="en-US" w:eastAsia="zh-CN"/>
        </w:rPr>
        <w:t>项目实施方案主要内容要包括：项目投资、建设内容、建设地点、项目预期目标、受益人群、组织实施方式、风险分析、开工、完工、验收、投入使用时间等；资产类项目要有资产归属、受益方式、资产运营管护、收益分红比例等。</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b w:val="0"/>
          <w:bCs/>
          <w:sz w:val="32"/>
          <w:szCs w:val="32"/>
          <w:lang w:val="en-US" w:eastAsia="zh-CN"/>
        </w:rPr>
      </w:pPr>
      <w:r>
        <w:rPr>
          <w:rFonts w:hint="eastAsia" w:ascii="仿宋_GB2312" w:eastAsia="仿宋_GB2312"/>
          <w:b/>
          <w:bCs w:val="0"/>
          <w:sz w:val="32"/>
          <w:szCs w:val="32"/>
          <w:lang w:val="en-US" w:eastAsia="zh-CN"/>
        </w:rPr>
        <w:t>第五条</w:t>
      </w:r>
      <w:r>
        <w:rPr>
          <w:rFonts w:hint="eastAsia" w:ascii="仿宋_GB2312" w:eastAsia="仿宋_GB2312"/>
          <w:b w:val="0"/>
          <w:bCs/>
          <w:sz w:val="32"/>
          <w:szCs w:val="32"/>
          <w:lang w:val="en-US" w:eastAsia="zh-CN"/>
        </w:rPr>
        <w:t xml:space="preserve"> 项目计划下达后，</w:t>
      </w:r>
      <w:r>
        <w:rPr>
          <w:rFonts w:hint="eastAsia" w:ascii="仿宋_GB2312" w:eastAsia="仿宋_GB2312"/>
          <w:b/>
          <w:bCs w:val="0"/>
          <w:sz w:val="32"/>
          <w:szCs w:val="32"/>
          <w:lang w:val="en-US" w:eastAsia="zh-CN"/>
        </w:rPr>
        <w:t>县发改委</w:t>
      </w:r>
      <w:r>
        <w:rPr>
          <w:rFonts w:hint="eastAsia" w:ascii="仿宋_GB2312" w:eastAsia="仿宋_GB2312"/>
          <w:b w:val="0"/>
          <w:bCs/>
          <w:sz w:val="32"/>
          <w:szCs w:val="32"/>
          <w:lang w:val="en-US" w:eastAsia="zh-CN"/>
        </w:rPr>
        <w:t>负责检查各项目实施单位是否在20个工作日内完成各项目前期准备工作，包括：项目立项阶段是否要求开展项目选址、确定建设规模、编制项目实施方案、项目可研、初步设计、图纸设计、预算编制等工作；项目招标、采购阶段是否存在因不履职造成拖延项目前期办理时间，导致项目无法按期开工的情况，对存在问题的项目主管部门和实施单位进行全县通报。</w:t>
      </w:r>
    </w:p>
    <w:p>
      <w:pPr>
        <w:pStyle w:val="4"/>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Style w:val="6"/>
          <w:rFonts w:hint="eastAsia" w:ascii="黑体" w:hAnsi="黑体" w:eastAsia="黑体" w:cs="宋体"/>
          <w:bCs/>
          <w:color w:val="000000"/>
          <w:sz w:val="32"/>
          <w:szCs w:val="32"/>
          <w:lang w:eastAsia="zh-CN"/>
        </w:rPr>
      </w:pPr>
      <w:r>
        <w:rPr>
          <w:rStyle w:val="6"/>
          <w:rFonts w:hint="eastAsia" w:ascii="黑体" w:hAnsi="黑体" w:eastAsia="黑体" w:cs="宋体"/>
          <w:bCs/>
          <w:color w:val="000000"/>
          <w:sz w:val="32"/>
          <w:szCs w:val="32"/>
        </w:rPr>
        <w:t>第二章　</w:t>
      </w:r>
      <w:r>
        <w:rPr>
          <w:rStyle w:val="6"/>
          <w:rFonts w:hint="eastAsia" w:ascii="黑体" w:hAnsi="黑体" w:eastAsia="黑体" w:cs="宋体"/>
          <w:bCs/>
          <w:color w:val="000000"/>
          <w:sz w:val="32"/>
          <w:szCs w:val="32"/>
          <w:lang w:eastAsia="zh-CN"/>
        </w:rPr>
        <w:t>项目执行阶段</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sz w:val="32"/>
          <w:szCs w:val="32"/>
        </w:rPr>
        <w:t>第</w:t>
      </w:r>
      <w:r>
        <w:rPr>
          <w:rFonts w:hint="eastAsia" w:ascii="仿宋_GB2312" w:eastAsia="仿宋_GB2312"/>
          <w:b/>
          <w:sz w:val="32"/>
          <w:szCs w:val="32"/>
          <w:lang w:eastAsia="zh-CN"/>
        </w:rPr>
        <w:t>六</w:t>
      </w:r>
      <w:r>
        <w:rPr>
          <w:rFonts w:hint="eastAsia" w:ascii="仿宋_GB2312" w:eastAsia="仿宋_GB2312"/>
          <w:b/>
          <w:sz w:val="32"/>
          <w:szCs w:val="32"/>
        </w:rPr>
        <w:t>条</w:t>
      </w:r>
      <w:r>
        <w:rPr>
          <w:rFonts w:hint="eastAsia" w:ascii="仿宋_GB2312" w:eastAsia="仿宋_GB2312"/>
          <w:b/>
          <w:sz w:val="32"/>
          <w:szCs w:val="32"/>
          <w:lang w:val="en-US" w:eastAsia="zh-CN"/>
        </w:rPr>
        <w:t xml:space="preserve"> </w:t>
      </w:r>
      <w:r>
        <w:rPr>
          <w:rFonts w:hint="eastAsia" w:ascii="仿宋_GB2312" w:eastAsia="仿宋_GB2312"/>
          <w:b/>
          <w:bCs/>
          <w:sz w:val="32"/>
          <w:szCs w:val="32"/>
          <w:lang w:val="en-US" w:eastAsia="zh-CN"/>
        </w:rPr>
        <w:t>县财政局每月20日</w:t>
      </w:r>
      <w:r>
        <w:rPr>
          <w:rFonts w:hint="eastAsia" w:ascii="仿宋_GB2312" w:eastAsia="仿宋_GB2312"/>
          <w:sz w:val="32"/>
          <w:szCs w:val="32"/>
          <w:lang w:val="en-US" w:eastAsia="zh-CN"/>
        </w:rPr>
        <w:t>前根据项目实施方案和实际执行情况制定下月扶贫资金支出计划，经县领导小组会议研究讨论确定后，形成会议纪要并严格执行（原则上不再进行资金审批）。次月末对扶贫资金执行情况进行通报，对未完成支出计划的单位报告给县扶贫开发领导小组和县委主要领导。</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bCs/>
          <w:sz w:val="32"/>
          <w:szCs w:val="32"/>
          <w:lang w:val="en-US" w:eastAsia="zh-CN"/>
        </w:rPr>
        <w:t>第七条</w:t>
      </w:r>
      <w:r>
        <w:rPr>
          <w:rFonts w:hint="eastAsia" w:ascii="仿宋_GB2312" w:eastAsia="仿宋_GB2312"/>
          <w:sz w:val="32"/>
          <w:szCs w:val="32"/>
          <w:lang w:val="en-US" w:eastAsia="zh-CN"/>
        </w:rPr>
        <w:t xml:space="preserve"> 项目前期工作完成后，</w:t>
      </w:r>
      <w:r>
        <w:rPr>
          <w:rFonts w:hint="eastAsia" w:ascii="仿宋_GB2312" w:eastAsia="仿宋_GB2312"/>
          <w:b/>
          <w:bCs/>
          <w:sz w:val="32"/>
          <w:szCs w:val="32"/>
          <w:lang w:val="en-US" w:eastAsia="zh-CN"/>
        </w:rPr>
        <w:t>项目实施单位于3个工作日内</w:t>
      </w:r>
      <w:r>
        <w:rPr>
          <w:rFonts w:hint="eastAsia" w:ascii="仿宋_GB2312" w:eastAsia="仿宋_GB2312"/>
          <w:sz w:val="32"/>
          <w:szCs w:val="32"/>
          <w:lang w:val="en-US" w:eastAsia="zh-CN"/>
        </w:rPr>
        <w:t>依据项目实施计划和项目施工进度,提出支付申请并备齐相关证明报账材料,报项目主管部门审核；</w:t>
      </w:r>
      <w:r>
        <w:rPr>
          <w:rFonts w:hint="eastAsia" w:ascii="仿宋_GB2312" w:eastAsia="仿宋_GB2312"/>
          <w:b/>
          <w:bCs/>
          <w:sz w:val="32"/>
          <w:szCs w:val="32"/>
          <w:lang w:val="en-US" w:eastAsia="zh-CN"/>
        </w:rPr>
        <w:t>项目主管部门于2个工作日内</w:t>
      </w:r>
      <w:r>
        <w:rPr>
          <w:rFonts w:hint="eastAsia" w:ascii="仿宋_GB2312" w:eastAsia="仿宋_GB2312"/>
          <w:sz w:val="32"/>
          <w:szCs w:val="32"/>
          <w:lang w:val="en-US" w:eastAsia="zh-CN"/>
        </w:rPr>
        <w:t>对项目实施单位提交的支付申请、证明材料真实性、合规性提出审核意见；</w:t>
      </w:r>
      <w:r>
        <w:rPr>
          <w:rFonts w:hint="eastAsia" w:ascii="仿宋_GB2312" w:eastAsia="仿宋_GB2312"/>
          <w:b/>
          <w:bCs/>
          <w:sz w:val="32"/>
          <w:szCs w:val="32"/>
          <w:lang w:val="en-US" w:eastAsia="zh-CN"/>
        </w:rPr>
        <w:t>县扶贫办于2个工作日内</w:t>
      </w:r>
      <w:r>
        <w:rPr>
          <w:rFonts w:hint="eastAsia" w:ascii="仿宋_GB2312" w:eastAsia="仿宋_GB2312"/>
          <w:sz w:val="32"/>
          <w:szCs w:val="32"/>
          <w:lang w:val="en-US" w:eastAsia="zh-CN"/>
        </w:rPr>
        <w:t>对项目资料真实、完整，是否符合项目计划建设内容，入户类项目的受益户是否为建档立卡贫困户进行审核，出具审核意见。</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ascii="仿宋_GB2312" w:eastAsia="仿宋_GB2312"/>
          <w:sz w:val="32"/>
          <w:szCs w:val="32"/>
        </w:rPr>
      </w:pPr>
      <w:r>
        <w:rPr>
          <w:rFonts w:hint="eastAsia" w:ascii="仿宋_GB2312" w:eastAsia="仿宋_GB2312"/>
          <w:b/>
          <w:bCs/>
          <w:sz w:val="32"/>
          <w:szCs w:val="32"/>
        </w:rPr>
        <w:t>县财政</w:t>
      </w:r>
      <w:r>
        <w:rPr>
          <w:rFonts w:hint="eastAsia" w:ascii="仿宋_GB2312" w:eastAsia="仿宋_GB2312"/>
          <w:b/>
          <w:bCs/>
          <w:sz w:val="32"/>
          <w:szCs w:val="32"/>
          <w:lang w:eastAsia="zh-CN"/>
        </w:rPr>
        <w:t>局于</w:t>
      </w:r>
      <w:r>
        <w:rPr>
          <w:rFonts w:hint="eastAsia" w:ascii="仿宋_GB2312" w:eastAsia="仿宋_GB2312"/>
          <w:b/>
          <w:bCs/>
          <w:sz w:val="32"/>
          <w:szCs w:val="32"/>
          <w:lang w:val="en-US" w:eastAsia="zh-CN"/>
        </w:rPr>
        <w:t>2个工作日内</w:t>
      </w:r>
      <w:r>
        <w:rPr>
          <w:rFonts w:hint="eastAsia" w:ascii="仿宋_GB2312" w:eastAsia="仿宋_GB2312"/>
          <w:sz w:val="32"/>
          <w:szCs w:val="32"/>
        </w:rPr>
        <w:t>按照国库集中支付制度的有关规定和程序</w:t>
      </w:r>
      <w:r>
        <w:rPr>
          <w:rFonts w:hint="eastAsia" w:ascii="仿宋_GB2312" w:eastAsia="仿宋_GB2312"/>
          <w:sz w:val="32"/>
          <w:szCs w:val="32"/>
          <w:lang w:eastAsia="zh-CN"/>
        </w:rPr>
        <w:t>对报账资料进行审核，并</w:t>
      </w:r>
      <w:r>
        <w:rPr>
          <w:rFonts w:hint="eastAsia" w:ascii="仿宋_GB2312" w:eastAsia="仿宋_GB2312"/>
          <w:sz w:val="32"/>
          <w:szCs w:val="32"/>
        </w:rPr>
        <w:t>及时办理资金</w:t>
      </w:r>
      <w:r>
        <w:rPr>
          <w:rFonts w:hint="eastAsia" w:ascii="仿宋_GB2312" w:eastAsia="仿宋_GB2312"/>
          <w:sz w:val="32"/>
          <w:szCs w:val="32"/>
          <w:lang w:eastAsia="zh-CN"/>
        </w:rPr>
        <w:t>支付</w:t>
      </w:r>
      <w:r>
        <w:rPr>
          <w:rFonts w:hint="eastAsia" w:ascii="仿宋_GB2312" w:eastAsia="仿宋_GB2312"/>
          <w:sz w:val="32"/>
          <w:szCs w:val="32"/>
        </w:rPr>
        <w:t>手续。属于政府采购、招投标管理范围的，执行相关法律、法规及制度规定。属于到户资金和对个人的补助资金必须落实到建档立卡的贫困户，执行相关法律、法规及制度规定。</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lang w:eastAsia="zh-CN"/>
        </w:rPr>
        <w:t>第八条</w:t>
      </w:r>
      <w:r>
        <w:rPr>
          <w:rFonts w:hint="eastAsia" w:ascii="仿宋_GB2312" w:eastAsia="仿宋_GB2312"/>
          <w:b/>
          <w:sz w:val="32"/>
          <w:szCs w:val="32"/>
          <w:lang w:val="en-US" w:eastAsia="zh-CN"/>
        </w:rPr>
        <w:t xml:space="preserve"> </w:t>
      </w:r>
      <w:r>
        <w:rPr>
          <w:rFonts w:hint="eastAsia" w:ascii="仿宋_GB2312" w:eastAsia="仿宋_GB2312"/>
          <w:b w:val="0"/>
          <w:bCs/>
          <w:sz w:val="32"/>
          <w:szCs w:val="32"/>
          <w:lang w:val="en-US" w:eastAsia="zh-CN"/>
        </w:rPr>
        <w:t>项目资金预算执行中，</w:t>
      </w:r>
      <w:r>
        <w:rPr>
          <w:rFonts w:hint="eastAsia" w:ascii="仿宋_GB2312" w:eastAsia="仿宋_GB2312"/>
          <w:b/>
          <w:bCs w:val="0"/>
          <w:sz w:val="32"/>
          <w:szCs w:val="32"/>
          <w:lang w:val="en-US" w:eastAsia="zh-CN"/>
        </w:rPr>
        <w:t>行业主管部门</w:t>
      </w:r>
      <w:r>
        <w:rPr>
          <w:rFonts w:hint="eastAsia" w:ascii="仿宋_GB2312" w:eastAsia="仿宋_GB2312"/>
          <w:b w:val="0"/>
          <w:bCs/>
          <w:sz w:val="32"/>
          <w:szCs w:val="32"/>
          <w:lang w:val="en-US" w:eastAsia="zh-CN"/>
        </w:rPr>
        <w:t>建立扶贫项目资金绩效目标执行监控机制，</w:t>
      </w:r>
      <w:r>
        <w:rPr>
          <w:rFonts w:hint="eastAsia" w:ascii="仿宋_GB2312" w:eastAsia="仿宋_GB2312"/>
          <w:b/>
          <w:bCs w:val="0"/>
          <w:sz w:val="32"/>
          <w:szCs w:val="32"/>
          <w:lang w:val="en-US" w:eastAsia="zh-CN"/>
        </w:rPr>
        <w:t>按季度</w:t>
      </w:r>
      <w:r>
        <w:rPr>
          <w:rFonts w:hint="eastAsia" w:ascii="仿宋_GB2312" w:eastAsia="仿宋_GB2312"/>
          <w:b w:val="0"/>
          <w:bCs/>
          <w:sz w:val="32"/>
          <w:szCs w:val="32"/>
          <w:lang w:val="en-US" w:eastAsia="zh-CN"/>
        </w:rPr>
        <w:t>组织资金使用单位定期对预算和绩效目标执行情况进行跟踪分析，并向县财政和扶贫办报送绩效目标执行监控结果。扶贫项目资金实际执行与预期绩效目标发生偏离时，及时予以纠正。</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b w:val="0"/>
          <w:bCs/>
          <w:sz w:val="32"/>
          <w:szCs w:val="32"/>
          <w:lang w:val="en-US" w:eastAsia="zh-CN"/>
        </w:rPr>
      </w:pPr>
      <w:r>
        <w:rPr>
          <w:rFonts w:hint="eastAsia" w:ascii="仿宋_GB2312" w:eastAsia="仿宋_GB2312"/>
          <w:b/>
          <w:sz w:val="32"/>
          <w:szCs w:val="32"/>
          <w:lang w:val="en-US" w:eastAsia="zh-CN"/>
        </w:rPr>
        <w:t xml:space="preserve">第九条 </w:t>
      </w:r>
      <w:r>
        <w:rPr>
          <w:rFonts w:hint="eastAsia" w:ascii="仿宋_GB2312" w:eastAsia="仿宋_GB2312"/>
          <w:b/>
          <w:bCs w:val="0"/>
          <w:sz w:val="32"/>
          <w:szCs w:val="32"/>
          <w:lang w:val="en-US" w:eastAsia="zh-CN"/>
        </w:rPr>
        <w:t>县扶贫办</w:t>
      </w:r>
      <w:r>
        <w:rPr>
          <w:rFonts w:hint="eastAsia" w:ascii="仿宋_GB2312" w:eastAsia="仿宋_GB2312"/>
          <w:b w:val="0"/>
          <w:bCs/>
          <w:sz w:val="32"/>
          <w:szCs w:val="32"/>
          <w:lang w:val="en-US" w:eastAsia="zh-CN"/>
        </w:rPr>
        <w:t>在项目执行期内，</w:t>
      </w:r>
      <w:r>
        <w:rPr>
          <w:rFonts w:hint="eastAsia" w:ascii="仿宋_GB2312" w:eastAsia="仿宋_GB2312"/>
          <w:b/>
          <w:bCs w:val="0"/>
          <w:sz w:val="32"/>
          <w:szCs w:val="32"/>
          <w:lang w:val="en-US" w:eastAsia="zh-CN"/>
        </w:rPr>
        <w:t>每月</w:t>
      </w:r>
      <w:r>
        <w:rPr>
          <w:rFonts w:hint="eastAsia" w:ascii="仿宋_GB2312" w:eastAsia="仿宋_GB2312"/>
          <w:b w:val="0"/>
          <w:bCs/>
          <w:sz w:val="32"/>
          <w:szCs w:val="32"/>
          <w:lang w:val="en-US" w:eastAsia="zh-CN"/>
        </w:rPr>
        <w:t>对项目执行进度情况进行督导检查，重点关注项目实施内容和建设时限是否符合项目实施方案的要求，对不按照建设内容实施和项目执行进度慢的单位进行全县通报。</w:t>
      </w:r>
    </w:p>
    <w:p>
      <w:pPr>
        <w:pStyle w:val="4"/>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Style w:val="6"/>
          <w:rFonts w:hint="eastAsia" w:ascii="黑体" w:hAnsi="黑体" w:eastAsia="黑体" w:cs="宋体"/>
          <w:bCs/>
          <w:color w:val="000000"/>
          <w:sz w:val="32"/>
          <w:szCs w:val="32"/>
          <w:lang w:val="en-US" w:eastAsia="zh-CN"/>
        </w:rPr>
      </w:pPr>
      <w:r>
        <w:rPr>
          <w:rStyle w:val="6"/>
          <w:rFonts w:hint="eastAsia" w:ascii="黑体" w:hAnsi="黑体" w:eastAsia="黑体" w:cs="宋体"/>
          <w:bCs/>
          <w:color w:val="000000"/>
          <w:sz w:val="32"/>
          <w:szCs w:val="32"/>
          <w:lang w:eastAsia="zh-CN"/>
        </w:rPr>
        <w:t>第三章</w:t>
      </w:r>
      <w:r>
        <w:rPr>
          <w:rStyle w:val="6"/>
          <w:rFonts w:hint="eastAsia" w:ascii="黑体" w:hAnsi="黑体" w:eastAsia="黑体" w:cs="宋体"/>
          <w:bCs/>
          <w:color w:val="000000"/>
          <w:sz w:val="32"/>
          <w:szCs w:val="32"/>
          <w:lang w:val="en-US" w:eastAsia="zh-CN"/>
        </w:rPr>
        <w:t xml:space="preserve">  项目完工验收阶段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eastAsia="仿宋_GB2312"/>
          <w:sz w:val="32"/>
          <w:szCs w:val="32"/>
          <w:lang w:eastAsia="zh-CN"/>
        </w:rPr>
      </w:pPr>
      <w:r>
        <w:rPr>
          <w:rFonts w:hint="eastAsia" w:ascii="仿宋_GB2312" w:eastAsia="仿宋_GB2312"/>
          <w:b/>
          <w:sz w:val="32"/>
          <w:szCs w:val="32"/>
        </w:rPr>
        <w:t>第</w:t>
      </w:r>
      <w:r>
        <w:rPr>
          <w:rFonts w:hint="eastAsia" w:ascii="仿宋_GB2312" w:eastAsia="仿宋_GB2312"/>
          <w:b/>
          <w:sz w:val="32"/>
          <w:szCs w:val="32"/>
          <w:lang w:eastAsia="zh-CN"/>
        </w:rPr>
        <w:t>十</w:t>
      </w:r>
      <w:r>
        <w:rPr>
          <w:rFonts w:hint="eastAsia" w:ascii="仿宋_GB2312" w:eastAsia="仿宋_GB2312"/>
          <w:b/>
          <w:sz w:val="32"/>
          <w:szCs w:val="32"/>
        </w:rPr>
        <w:t>条</w:t>
      </w:r>
      <w:r>
        <w:rPr>
          <w:rFonts w:hint="eastAsia" w:ascii="仿宋_GB2312" w:eastAsia="仿宋_GB2312"/>
          <w:b/>
          <w:sz w:val="32"/>
          <w:szCs w:val="32"/>
          <w:lang w:val="en-US" w:eastAsia="zh-CN"/>
        </w:rPr>
        <w:t xml:space="preserve"> </w:t>
      </w:r>
      <w:r>
        <w:rPr>
          <w:rFonts w:hint="eastAsia" w:ascii="仿宋_GB2312" w:eastAsia="仿宋_GB2312"/>
          <w:b w:val="0"/>
          <w:bCs/>
          <w:sz w:val="32"/>
          <w:szCs w:val="32"/>
          <w:lang w:val="en-US" w:eastAsia="zh-CN"/>
        </w:rPr>
        <w:t>项目完工后，</w:t>
      </w:r>
      <w:r>
        <w:rPr>
          <w:rFonts w:hint="eastAsia" w:ascii="仿宋_GB2312" w:hAnsi="Times New Roman" w:eastAsia="仿宋_GB2312" w:cs="Times New Roman"/>
          <w:b/>
          <w:bCs w:val="0"/>
          <w:sz w:val="32"/>
          <w:szCs w:val="32"/>
          <w:lang w:val="en-US" w:eastAsia="zh-CN"/>
        </w:rPr>
        <w:t>县扶贫办</w:t>
      </w:r>
      <w:r>
        <w:rPr>
          <w:rFonts w:hint="eastAsia" w:ascii="仿宋_GB2312" w:eastAsia="仿宋_GB2312" w:cs="Times New Roman"/>
          <w:b/>
          <w:bCs w:val="0"/>
          <w:sz w:val="32"/>
          <w:szCs w:val="32"/>
          <w:lang w:val="en-US" w:eastAsia="zh-CN"/>
        </w:rPr>
        <w:t>于5个工作日内</w:t>
      </w:r>
      <w:r>
        <w:rPr>
          <w:rFonts w:hint="eastAsia" w:ascii="仿宋_GB2312" w:hAnsi="Times New Roman" w:eastAsia="仿宋_GB2312" w:cs="Times New Roman"/>
          <w:b w:val="0"/>
          <w:bCs/>
          <w:sz w:val="32"/>
          <w:szCs w:val="32"/>
          <w:lang w:val="en-US" w:eastAsia="zh-CN"/>
        </w:rPr>
        <w:t>牵头组织扶贫项目行业主管部门、财政、发改、</w:t>
      </w:r>
      <w:r>
        <w:rPr>
          <w:rFonts w:hint="eastAsia" w:ascii="仿宋_GB2312" w:eastAsia="仿宋_GB2312" w:cs="Times New Roman"/>
          <w:b w:val="0"/>
          <w:bCs/>
          <w:sz w:val="32"/>
          <w:szCs w:val="32"/>
          <w:lang w:val="en-US" w:eastAsia="zh-CN"/>
        </w:rPr>
        <w:t>住建、</w:t>
      </w:r>
      <w:r>
        <w:rPr>
          <w:rFonts w:hint="eastAsia" w:ascii="仿宋_GB2312" w:hAnsi="Times New Roman" w:eastAsia="仿宋_GB2312" w:cs="Times New Roman"/>
          <w:b w:val="0"/>
          <w:bCs/>
          <w:sz w:val="32"/>
          <w:szCs w:val="32"/>
          <w:lang w:val="en-US" w:eastAsia="zh-CN"/>
        </w:rPr>
        <w:t>审计等部门对完工项目进行竣工验收。对于竣工验收并经审计部门出具审计结果的项目，</w:t>
      </w:r>
      <w:r>
        <w:rPr>
          <w:rFonts w:hint="eastAsia" w:ascii="仿宋_GB2312" w:hAnsi="Times New Roman" w:eastAsia="仿宋_GB2312" w:cs="Times New Roman"/>
          <w:b/>
          <w:bCs w:val="0"/>
          <w:sz w:val="32"/>
          <w:szCs w:val="32"/>
          <w:lang w:val="en-US" w:eastAsia="zh-CN"/>
        </w:rPr>
        <w:t>县财政根</w:t>
      </w:r>
      <w:r>
        <w:rPr>
          <w:rFonts w:hint="eastAsia" w:ascii="仿宋_GB2312" w:hAnsi="Times New Roman" w:eastAsia="仿宋_GB2312" w:cs="Times New Roman"/>
          <w:b w:val="0"/>
          <w:bCs/>
          <w:sz w:val="32"/>
          <w:szCs w:val="32"/>
          <w:lang w:val="en-US" w:eastAsia="zh-CN"/>
        </w:rPr>
        <w:t>据项目实施单位提出的资金支付申请和项目主管部门提交的资金使用计划，在</w:t>
      </w:r>
      <w:r>
        <w:rPr>
          <w:rFonts w:hint="eastAsia" w:ascii="仿宋_GB2312" w:eastAsia="仿宋_GB2312" w:cs="Times New Roman"/>
          <w:b/>
          <w:bCs w:val="0"/>
          <w:sz w:val="32"/>
          <w:szCs w:val="32"/>
          <w:lang w:val="en-US" w:eastAsia="zh-CN"/>
        </w:rPr>
        <w:t>2</w:t>
      </w:r>
      <w:r>
        <w:rPr>
          <w:rFonts w:hint="eastAsia" w:ascii="仿宋_GB2312" w:hAnsi="Times New Roman" w:eastAsia="仿宋_GB2312" w:cs="Times New Roman"/>
          <w:b/>
          <w:bCs w:val="0"/>
          <w:sz w:val="32"/>
          <w:szCs w:val="32"/>
          <w:lang w:val="en-US" w:eastAsia="zh-CN"/>
        </w:rPr>
        <w:t>个工作日</w:t>
      </w:r>
      <w:r>
        <w:rPr>
          <w:rFonts w:hint="eastAsia" w:ascii="仿宋_GB2312" w:hAnsi="Times New Roman" w:eastAsia="仿宋_GB2312" w:cs="Times New Roman"/>
          <w:b w:val="0"/>
          <w:bCs/>
          <w:sz w:val="32"/>
          <w:szCs w:val="32"/>
          <w:lang w:val="en-US" w:eastAsia="zh-CN"/>
        </w:rPr>
        <w:t>内完成资金支付。未通过竣工验收的项目，由竣工验收评价工作小组提出限期整改要求，责成项目建设单位采取有力措施，确保项目正常交付使用。</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b w:val="0"/>
          <w:bCs/>
          <w:sz w:val="32"/>
          <w:szCs w:val="32"/>
          <w:lang w:val="en-US" w:eastAsia="zh-CN"/>
        </w:rPr>
      </w:pPr>
      <w:r>
        <w:rPr>
          <w:rFonts w:hint="eastAsia" w:ascii="仿宋_GB2312" w:eastAsia="仿宋_GB2312"/>
          <w:b/>
          <w:bCs w:val="0"/>
          <w:sz w:val="32"/>
          <w:szCs w:val="32"/>
          <w:lang w:val="en-US" w:eastAsia="zh-CN"/>
        </w:rPr>
        <w:t>第十一条</w:t>
      </w:r>
      <w:r>
        <w:rPr>
          <w:rFonts w:hint="eastAsia" w:ascii="仿宋_GB2312" w:eastAsia="仿宋_GB2312"/>
          <w:b w:val="0"/>
          <w:bCs/>
          <w:sz w:val="32"/>
          <w:szCs w:val="32"/>
          <w:lang w:val="en-US" w:eastAsia="zh-CN"/>
        </w:rPr>
        <w:t xml:space="preserve"> </w:t>
      </w:r>
      <w:r>
        <w:rPr>
          <w:rFonts w:hint="eastAsia" w:ascii="仿宋_GB2312" w:eastAsia="仿宋_GB2312"/>
          <w:b/>
          <w:bCs w:val="0"/>
          <w:sz w:val="32"/>
          <w:szCs w:val="32"/>
          <w:lang w:val="en-US" w:eastAsia="zh-CN"/>
        </w:rPr>
        <w:t>县审计局</w:t>
      </w:r>
      <w:r>
        <w:rPr>
          <w:rFonts w:hint="eastAsia" w:ascii="仿宋_GB2312" w:eastAsia="仿宋_GB2312"/>
          <w:b w:val="0"/>
          <w:bCs/>
          <w:sz w:val="32"/>
          <w:szCs w:val="32"/>
          <w:lang w:val="en-US" w:eastAsia="zh-CN"/>
        </w:rPr>
        <w:t>按项目实施方案要求完工时间的</w:t>
      </w:r>
      <w:r>
        <w:rPr>
          <w:rFonts w:hint="eastAsia" w:ascii="仿宋_GB2312" w:eastAsia="仿宋_GB2312"/>
          <w:b/>
          <w:bCs w:val="0"/>
          <w:sz w:val="32"/>
          <w:szCs w:val="32"/>
          <w:lang w:val="en-US" w:eastAsia="zh-CN"/>
        </w:rPr>
        <w:t>5个工作日内</w:t>
      </w:r>
      <w:r>
        <w:rPr>
          <w:rFonts w:hint="eastAsia" w:ascii="仿宋_GB2312" w:eastAsia="仿宋_GB2312"/>
          <w:b w:val="0"/>
          <w:bCs/>
          <w:sz w:val="32"/>
          <w:szCs w:val="32"/>
          <w:lang w:val="en-US" w:eastAsia="zh-CN"/>
        </w:rPr>
        <w:t>，提前对扶贫基本建设类项目执行进度进行摸底，根据项目完工情况制定审计计划，安排社会中介机构开展决算审计。对未能如期完工并进行决算审计和审计中发现重大问题的单位及时向县扶贫开发领导小组报告。</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eastAsia="仿宋_GB2312"/>
          <w:sz w:val="32"/>
          <w:szCs w:val="32"/>
          <w:lang w:val="en-US" w:eastAsia="zh-CN"/>
        </w:rPr>
      </w:pPr>
      <w:r>
        <w:rPr>
          <w:rFonts w:hint="eastAsia" w:ascii="仿宋_GB2312" w:eastAsia="仿宋_GB2312"/>
          <w:b/>
          <w:bCs w:val="0"/>
          <w:sz w:val="32"/>
          <w:szCs w:val="32"/>
          <w:lang w:val="en-US" w:eastAsia="zh-CN"/>
        </w:rPr>
        <w:t>第十二条</w:t>
      </w:r>
      <w:r>
        <w:rPr>
          <w:rFonts w:hint="eastAsia" w:ascii="仿宋_GB2312" w:eastAsia="仿宋_GB2312"/>
          <w:b w:val="0"/>
          <w:bCs/>
          <w:sz w:val="32"/>
          <w:szCs w:val="32"/>
          <w:lang w:val="en-US" w:eastAsia="zh-CN"/>
        </w:rPr>
        <w:t xml:space="preserve"> </w:t>
      </w:r>
      <w:r>
        <w:rPr>
          <w:rFonts w:hint="eastAsia" w:ascii="仿宋_GB2312" w:eastAsia="仿宋_GB2312"/>
          <w:sz w:val="32"/>
          <w:szCs w:val="32"/>
          <w:lang w:val="en-US" w:eastAsia="zh-CN"/>
        </w:rPr>
        <w:t>年度预算执行终了，</w:t>
      </w:r>
      <w:r>
        <w:rPr>
          <w:rFonts w:hint="eastAsia" w:ascii="仿宋" w:hAnsi="仿宋" w:eastAsia="仿宋" w:cs="仿宋"/>
          <w:sz w:val="32"/>
          <w:szCs w:val="32"/>
        </w:rPr>
        <w:t>按照“谁用款、谁负责”的原则，</w:t>
      </w:r>
      <w:r>
        <w:rPr>
          <w:rFonts w:hint="eastAsia" w:ascii="仿宋_GB2312" w:eastAsia="仿宋_GB2312"/>
          <w:b/>
          <w:bCs/>
          <w:sz w:val="32"/>
          <w:szCs w:val="32"/>
          <w:lang w:val="en-US" w:eastAsia="zh-CN"/>
        </w:rPr>
        <w:t>行业主管部门于当年12月内</w:t>
      </w:r>
      <w:r>
        <w:rPr>
          <w:rFonts w:hint="eastAsia" w:ascii="仿宋_GB2312" w:eastAsia="仿宋_GB2312"/>
          <w:sz w:val="32"/>
          <w:szCs w:val="32"/>
          <w:lang w:val="en-US" w:eastAsia="zh-CN"/>
        </w:rPr>
        <w:t>组织资金使用单位全面开展绩效自评，填报绩效目标完成情况，资金使用部门将绩效自评结果及时报送县财政局和扶贫办。</w:t>
      </w:r>
      <w:r>
        <w:rPr>
          <w:rFonts w:hint="eastAsia" w:ascii="仿宋_GB2312" w:eastAsia="仿宋_GB2312"/>
          <w:b/>
          <w:bCs/>
          <w:sz w:val="32"/>
          <w:szCs w:val="32"/>
          <w:lang w:val="en-US" w:eastAsia="zh-CN"/>
        </w:rPr>
        <w:t>县财政局会同县审计局</w:t>
      </w:r>
      <w:r>
        <w:rPr>
          <w:rFonts w:hint="eastAsia" w:ascii="仿宋_GB2312" w:eastAsia="仿宋_GB2312"/>
          <w:sz w:val="32"/>
          <w:szCs w:val="32"/>
          <w:lang w:val="en-US" w:eastAsia="zh-CN"/>
        </w:rPr>
        <w:t>对扶贫项目资金绩效自评结果进行抽查。</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绩效自评结果和抽查结果应当作为有关部门和单位改进管理、调整财政支出方向和安排以后年度预算的重要依据。</w:t>
      </w:r>
    </w:p>
    <w:p>
      <w:pPr>
        <w:pStyle w:val="4"/>
        <w:keepNext w:val="0"/>
        <w:keepLines w:val="0"/>
        <w:pageBreakBefore w:val="0"/>
        <w:kinsoku/>
        <w:wordWrap/>
        <w:overflowPunct/>
        <w:topLinePunct w:val="0"/>
        <w:autoSpaceDE/>
        <w:autoSpaceDN/>
        <w:bidi w:val="0"/>
        <w:adjustRightInd/>
        <w:snapToGrid/>
        <w:spacing w:beforeAutospacing="0" w:afterAutospacing="0" w:line="580" w:lineRule="exact"/>
        <w:jc w:val="center"/>
        <w:textAlignment w:val="auto"/>
        <w:rPr>
          <w:rStyle w:val="6"/>
          <w:rFonts w:hint="eastAsia" w:ascii="黑体" w:hAnsi="黑体" w:eastAsia="黑体" w:cs="宋体"/>
          <w:bCs/>
          <w:color w:val="000000"/>
          <w:sz w:val="32"/>
          <w:szCs w:val="32"/>
          <w:lang w:val="en-US" w:eastAsia="zh-CN"/>
        </w:rPr>
      </w:pPr>
      <w:r>
        <w:rPr>
          <w:rStyle w:val="6"/>
          <w:rFonts w:hint="eastAsia" w:ascii="黑体" w:hAnsi="黑体" w:eastAsia="黑体" w:cs="宋体"/>
          <w:bCs/>
          <w:color w:val="000000"/>
          <w:sz w:val="32"/>
          <w:szCs w:val="32"/>
          <w:lang w:val="en-US" w:eastAsia="zh-CN"/>
        </w:rPr>
        <w:t>第四章  公告公示</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3" w:firstLineChars="200"/>
        <w:textAlignment w:val="auto"/>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b/>
          <w:bCs/>
          <w:sz w:val="32"/>
          <w:szCs w:val="32"/>
          <w:lang w:val="en-US" w:eastAsia="zh-CN"/>
        </w:rPr>
        <w:t>第十三条</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b/>
          <w:bCs/>
          <w:sz w:val="32"/>
          <w:szCs w:val="32"/>
          <w:lang w:val="en-US" w:eastAsia="zh-CN"/>
        </w:rPr>
        <w:t>县扶贫办、财政局和项目执行单位</w:t>
      </w:r>
      <w:r>
        <w:rPr>
          <w:rFonts w:hint="eastAsia" w:ascii="仿宋_GB2312" w:hAnsi="Times New Roman" w:eastAsia="仿宋_GB2312" w:cs="Times New Roman"/>
          <w:sz w:val="32"/>
          <w:szCs w:val="32"/>
          <w:lang w:val="en-US" w:eastAsia="zh-CN"/>
        </w:rPr>
        <w:t>负责项目公告公示工作。</w:t>
      </w:r>
      <w:r>
        <w:rPr>
          <w:rFonts w:hint="eastAsia" w:ascii="仿宋_GB2312" w:hAnsi="Times New Roman" w:eastAsia="仿宋_GB2312" w:cs="Times New Roman"/>
          <w:b/>
          <w:bCs/>
          <w:sz w:val="32"/>
          <w:szCs w:val="32"/>
          <w:lang w:val="en-US" w:eastAsia="zh-CN"/>
        </w:rPr>
        <w:t>县扶贫办</w:t>
      </w:r>
      <w:r>
        <w:rPr>
          <w:rFonts w:hint="eastAsia" w:ascii="仿宋_GB2312" w:hAnsi="Times New Roman" w:eastAsia="仿宋_GB2312" w:cs="Times New Roman"/>
          <w:sz w:val="32"/>
          <w:szCs w:val="32"/>
          <w:lang w:val="en-US" w:eastAsia="zh-CN"/>
        </w:rPr>
        <w:t>负责对项目库建设情况、年度脱贫攻坚规划、年度项目计划、实施方案、政策规定等内容在政府门户网站进行公告公示；</w:t>
      </w:r>
      <w:r>
        <w:rPr>
          <w:rFonts w:hint="eastAsia" w:ascii="仿宋_GB2312" w:hAnsi="Times New Roman" w:eastAsia="仿宋_GB2312" w:cs="Times New Roman"/>
          <w:b/>
          <w:bCs/>
          <w:sz w:val="32"/>
          <w:szCs w:val="32"/>
          <w:lang w:val="en-US" w:eastAsia="zh-CN"/>
        </w:rPr>
        <w:t>县财政局</w:t>
      </w:r>
      <w:r>
        <w:rPr>
          <w:rFonts w:hint="eastAsia" w:ascii="仿宋_GB2312" w:hAnsi="Times New Roman" w:eastAsia="仿宋_GB2312" w:cs="Times New Roman"/>
          <w:sz w:val="32"/>
          <w:szCs w:val="32"/>
          <w:lang w:val="en-US" w:eastAsia="zh-CN"/>
        </w:rPr>
        <w:t>负责将年度扶贫项目分配计划、资金到位和执行情况、扶贫项目绩效评价情况和乡村两级扶贫资金安排和执行情况在政府门户网站进行公告公示；</w:t>
      </w:r>
      <w:r>
        <w:rPr>
          <w:rFonts w:hint="eastAsia" w:ascii="仿宋_GB2312" w:hAnsi="Times New Roman" w:eastAsia="仿宋_GB2312" w:cs="Times New Roman"/>
          <w:b/>
          <w:bCs/>
          <w:sz w:val="32"/>
          <w:szCs w:val="32"/>
          <w:lang w:val="en-US" w:eastAsia="zh-CN"/>
        </w:rPr>
        <w:t>项目执行单位和乡镇</w:t>
      </w:r>
      <w:r>
        <w:rPr>
          <w:rFonts w:hint="eastAsia" w:ascii="仿宋_GB2312" w:hAnsi="Times New Roman" w:eastAsia="仿宋_GB2312" w:cs="Times New Roman"/>
          <w:sz w:val="32"/>
          <w:szCs w:val="32"/>
          <w:lang w:val="en-US" w:eastAsia="zh-CN"/>
        </w:rPr>
        <w:t>负责将项目建设情况和受益人群情况在项目实施地点和乡（镇）政府、村委会进行公告公示，并将部门负责人、通讯方式、监督举报电话一并公布，接受广大群众监督。</w:t>
      </w: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hAnsi="Times New Roman" w:eastAsia="仿宋_GB2312"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580" w:lineRule="exact"/>
        <w:ind w:firstLine="640" w:firstLineChars="20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附件：1. 伽师县扶贫资金项目管理操作流程图</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left="1600" w:leftChars="0" w:firstLine="0" w:firstLineChars="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扶贫项目采购审批表</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left="1600" w:leftChars="0" w:firstLine="0" w:firstLineChars="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关于扶贫资金到位情况的汇报</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left="1600" w:leftChars="0" w:firstLine="0" w:firstLineChars="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脱贫攻坚项目批复的通知</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left="1600" w:leftChars="0" w:firstLine="0" w:firstLineChars="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关于印发2018年项目实施方案的通知</w:t>
      </w:r>
    </w:p>
    <w:p>
      <w:pPr>
        <w:keepNext w:val="0"/>
        <w:keepLines w:val="0"/>
        <w:pageBreakBefore w:val="0"/>
        <w:numPr>
          <w:ilvl w:val="0"/>
          <w:numId w:val="1"/>
        </w:numPr>
        <w:kinsoku/>
        <w:wordWrap/>
        <w:overflowPunct/>
        <w:topLinePunct w:val="0"/>
        <w:autoSpaceDE/>
        <w:autoSpaceDN/>
        <w:bidi w:val="0"/>
        <w:adjustRightInd/>
        <w:snapToGrid/>
        <w:spacing w:beforeAutospacing="0" w:afterAutospacing="0" w:line="580" w:lineRule="exact"/>
        <w:ind w:left="1600" w:leftChars="0" w:firstLine="0" w:firstLineChars="0"/>
        <w:textAlignment w:val="auto"/>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下达2018年项目资金的通知</w:t>
      </w:r>
    </w:p>
    <w:sectPr>
      <w:footerReference r:id="rId3" w:type="default"/>
      <w:pgSz w:w="11906" w:h="16838"/>
      <w:pgMar w:top="2098" w:right="1531" w:bottom="1984"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2"/>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CzSVju&#10;0AAAAAUBAAAPAAAAAAAAAAEAIAAAACIAAABkcnMvZG93bnJldi54bWxQSwECFAAUAAAACACHTuJA&#10;b+vBR7cBAABUAwAADgAAAAAAAAABACAAAAAfAQAAZHJzL2Uyb0RvYy54bWxQSwUGAAAAAAYABgBZ&#10;AQAAS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72994"/>
    <w:multiLevelType w:val="singleLevel"/>
    <w:tmpl w:val="B2E72994"/>
    <w:lvl w:ilvl="0" w:tentative="0">
      <w:start w:val="2"/>
      <w:numFmt w:val="decimal"/>
      <w:suff w:val="space"/>
      <w:lvlText w:val="%1."/>
      <w:lvlJc w:val="left"/>
      <w:pPr>
        <w:ind w:left="1600" w:leftChars="0" w:firstLine="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A2CAD"/>
    <w:rsid w:val="001B5146"/>
    <w:rsid w:val="005243F4"/>
    <w:rsid w:val="006F460B"/>
    <w:rsid w:val="00952481"/>
    <w:rsid w:val="00C827EA"/>
    <w:rsid w:val="00EB5C51"/>
    <w:rsid w:val="00EC77A3"/>
    <w:rsid w:val="01562BE7"/>
    <w:rsid w:val="016F5040"/>
    <w:rsid w:val="01A74B5A"/>
    <w:rsid w:val="01A97E39"/>
    <w:rsid w:val="01D23278"/>
    <w:rsid w:val="01EC622A"/>
    <w:rsid w:val="023C1632"/>
    <w:rsid w:val="02E5633D"/>
    <w:rsid w:val="03044832"/>
    <w:rsid w:val="03693441"/>
    <w:rsid w:val="036D6FB9"/>
    <w:rsid w:val="038E4A1F"/>
    <w:rsid w:val="03943150"/>
    <w:rsid w:val="03992FD1"/>
    <w:rsid w:val="03C7732B"/>
    <w:rsid w:val="040C49A4"/>
    <w:rsid w:val="042C405A"/>
    <w:rsid w:val="044A6D67"/>
    <w:rsid w:val="049559F5"/>
    <w:rsid w:val="04A75E17"/>
    <w:rsid w:val="04E22868"/>
    <w:rsid w:val="04F80FF1"/>
    <w:rsid w:val="057D7F9A"/>
    <w:rsid w:val="071D2895"/>
    <w:rsid w:val="07BF0646"/>
    <w:rsid w:val="08164604"/>
    <w:rsid w:val="08C53BD7"/>
    <w:rsid w:val="08E546EC"/>
    <w:rsid w:val="09277D29"/>
    <w:rsid w:val="09687AFD"/>
    <w:rsid w:val="09712F20"/>
    <w:rsid w:val="0A2C5B44"/>
    <w:rsid w:val="0A500980"/>
    <w:rsid w:val="0A523DD4"/>
    <w:rsid w:val="0A8C5730"/>
    <w:rsid w:val="0AE0502D"/>
    <w:rsid w:val="0AEC11BA"/>
    <w:rsid w:val="0B707F96"/>
    <w:rsid w:val="0B90511F"/>
    <w:rsid w:val="0BB54CEF"/>
    <w:rsid w:val="0BD22774"/>
    <w:rsid w:val="0C0B33E1"/>
    <w:rsid w:val="0C611EF1"/>
    <w:rsid w:val="0C6A068F"/>
    <w:rsid w:val="0C8009CC"/>
    <w:rsid w:val="0CAC59BF"/>
    <w:rsid w:val="0CFE1E13"/>
    <w:rsid w:val="0D075C07"/>
    <w:rsid w:val="0D765803"/>
    <w:rsid w:val="0D991E68"/>
    <w:rsid w:val="0D9B5986"/>
    <w:rsid w:val="0DB61084"/>
    <w:rsid w:val="0DC804DB"/>
    <w:rsid w:val="0E362938"/>
    <w:rsid w:val="0ED30BA3"/>
    <w:rsid w:val="0EEF4199"/>
    <w:rsid w:val="0F0A7D25"/>
    <w:rsid w:val="0F203C85"/>
    <w:rsid w:val="0F4179C5"/>
    <w:rsid w:val="0FD4268F"/>
    <w:rsid w:val="10202335"/>
    <w:rsid w:val="104B0361"/>
    <w:rsid w:val="10716FCB"/>
    <w:rsid w:val="10F411DC"/>
    <w:rsid w:val="116935B2"/>
    <w:rsid w:val="118B2141"/>
    <w:rsid w:val="12776871"/>
    <w:rsid w:val="12AD2D4A"/>
    <w:rsid w:val="12C70305"/>
    <w:rsid w:val="132E7391"/>
    <w:rsid w:val="133025E4"/>
    <w:rsid w:val="13305D8B"/>
    <w:rsid w:val="13404AE5"/>
    <w:rsid w:val="138335D8"/>
    <w:rsid w:val="13FB6B83"/>
    <w:rsid w:val="141126A4"/>
    <w:rsid w:val="14544E4D"/>
    <w:rsid w:val="148D243F"/>
    <w:rsid w:val="14E07D4D"/>
    <w:rsid w:val="14FF2839"/>
    <w:rsid w:val="161307B7"/>
    <w:rsid w:val="16300BD0"/>
    <w:rsid w:val="16D51245"/>
    <w:rsid w:val="17155A18"/>
    <w:rsid w:val="17206278"/>
    <w:rsid w:val="173E71F4"/>
    <w:rsid w:val="1747590D"/>
    <w:rsid w:val="17531E9E"/>
    <w:rsid w:val="175D48EC"/>
    <w:rsid w:val="17C11908"/>
    <w:rsid w:val="18485BE8"/>
    <w:rsid w:val="18B214E2"/>
    <w:rsid w:val="194B3B97"/>
    <w:rsid w:val="198637A8"/>
    <w:rsid w:val="19A11B23"/>
    <w:rsid w:val="19A43B17"/>
    <w:rsid w:val="19A84019"/>
    <w:rsid w:val="1B12703B"/>
    <w:rsid w:val="1B4F6576"/>
    <w:rsid w:val="1B79496C"/>
    <w:rsid w:val="1C174F20"/>
    <w:rsid w:val="1C1E2A84"/>
    <w:rsid w:val="1C473CA6"/>
    <w:rsid w:val="1CAB21E1"/>
    <w:rsid w:val="1CCD4383"/>
    <w:rsid w:val="1CEF15E8"/>
    <w:rsid w:val="1D3D7B17"/>
    <w:rsid w:val="1D8C2250"/>
    <w:rsid w:val="1DA53DB0"/>
    <w:rsid w:val="1E206F6D"/>
    <w:rsid w:val="1E3021DE"/>
    <w:rsid w:val="1E344DDD"/>
    <w:rsid w:val="1EAE1825"/>
    <w:rsid w:val="1F193259"/>
    <w:rsid w:val="1F212AE9"/>
    <w:rsid w:val="1FB5765E"/>
    <w:rsid w:val="1FCA6DB2"/>
    <w:rsid w:val="1FD37592"/>
    <w:rsid w:val="202C55D1"/>
    <w:rsid w:val="20595C75"/>
    <w:rsid w:val="205A460F"/>
    <w:rsid w:val="20836892"/>
    <w:rsid w:val="208B3EAF"/>
    <w:rsid w:val="20B5638B"/>
    <w:rsid w:val="20C35062"/>
    <w:rsid w:val="2120423B"/>
    <w:rsid w:val="218636B2"/>
    <w:rsid w:val="21BF3484"/>
    <w:rsid w:val="227E653A"/>
    <w:rsid w:val="22BE21A7"/>
    <w:rsid w:val="22CC6590"/>
    <w:rsid w:val="22D75F62"/>
    <w:rsid w:val="22F10D9E"/>
    <w:rsid w:val="23267F62"/>
    <w:rsid w:val="239F5F85"/>
    <w:rsid w:val="23C14329"/>
    <w:rsid w:val="2406081A"/>
    <w:rsid w:val="24310268"/>
    <w:rsid w:val="24367EEA"/>
    <w:rsid w:val="25BA529A"/>
    <w:rsid w:val="261F57B4"/>
    <w:rsid w:val="262A1ED5"/>
    <w:rsid w:val="26805DA3"/>
    <w:rsid w:val="26B91496"/>
    <w:rsid w:val="26BE13E3"/>
    <w:rsid w:val="27A07234"/>
    <w:rsid w:val="2827494A"/>
    <w:rsid w:val="282B2976"/>
    <w:rsid w:val="2855232E"/>
    <w:rsid w:val="287B327C"/>
    <w:rsid w:val="28D0290A"/>
    <w:rsid w:val="28FB066A"/>
    <w:rsid w:val="290406DD"/>
    <w:rsid w:val="29115DFF"/>
    <w:rsid w:val="295C6497"/>
    <w:rsid w:val="29D43E45"/>
    <w:rsid w:val="29FF5904"/>
    <w:rsid w:val="2B4B439D"/>
    <w:rsid w:val="2BB64D3D"/>
    <w:rsid w:val="2BD67E71"/>
    <w:rsid w:val="2C4E5352"/>
    <w:rsid w:val="2C8063F5"/>
    <w:rsid w:val="2CF2785A"/>
    <w:rsid w:val="2D356A98"/>
    <w:rsid w:val="2DA22DA8"/>
    <w:rsid w:val="2DA26EDF"/>
    <w:rsid w:val="2E16001C"/>
    <w:rsid w:val="2E331709"/>
    <w:rsid w:val="2E58339E"/>
    <w:rsid w:val="2E5B4D9F"/>
    <w:rsid w:val="2EB1518D"/>
    <w:rsid w:val="2EFC3B09"/>
    <w:rsid w:val="2F7F0334"/>
    <w:rsid w:val="2FAE5638"/>
    <w:rsid w:val="2FAF734D"/>
    <w:rsid w:val="2FDE0C97"/>
    <w:rsid w:val="30AF4775"/>
    <w:rsid w:val="30C76229"/>
    <w:rsid w:val="30D536F8"/>
    <w:rsid w:val="3148601B"/>
    <w:rsid w:val="31B07FFA"/>
    <w:rsid w:val="322C6A96"/>
    <w:rsid w:val="32BB3F1B"/>
    <w:rsid w:val="32D6550D"/>
    <w:rsid w:val="32E40181"/>
    <w:rsid w:val="33001C97"/>
    <w:rsid w:val="3322516C"/>
    <w:rsid w:val="33D779B7"/>
    <w:rsid w:val="33F74DD7"/>
    <w:rsid w:val="33F90B48"/>
    <w:rsid w:val="34242E64"/>
    <w:rsid w:val="35840DC8"/>
    <w:rsid w:val="36240E7C"/>
    <w:rsid w:val="36553B54"/>
    <w:rsid w:val="3688253A"/>
    <w:rsid w:val="3699177E"/>
    <w:rsid w:val="37D06655"/>
    <w:rsid w:val="37D15074"/>
    <w:rsid w:val="37FB5B3B"/>
    <w:rsid w:val="385209F7"/>
    <w:rsid w:val="385670F4"/>
    <w:rsid w:val="386829FF"/>
    <w:rsid w:val="38C32ACA"/>
    <w:rsid w:val="38E9547E"/>
    <w:rsid w:val="38F72B17"/>
    <w:rsid w:val="390767D4"/>
    <w:rsid w:val="3960221D"/>
    <w:rsid w:val="39805DD4"/>
    <w:rsid w:val="39A30B94"/>
    <w:rsid w:val="39D37341"/>
    <w:rsid w:val="3A1F284D"/>
    <w:rsid w:val="3A784C4C"/>
    <w:rsid w:val="3A7A3EF5"/>
    <w:rsid w:val="3A992CD1"/>
    <w:rsid w:val="3AB211A7"/>
    <w:rsid w:val="3AB4304D"/>
    <w:rsid w:val="3B7C68AD"/>
    <w:rsid w:val="3C164EBB"/>
    <w:rsid w:val="3C3D7BF3"/>
    <w:rsid w:val="3C445BF5"/>
    <w:rsid w:val="3C5B1F17"/>
    <w:rsid w:val="3C9A6F18"/>
    <w:rsid w:val="3CAD5D68"/>
    <w:rsid w:val="3CAE13E8"/>
    <w:rsid w:val="3CAF6891"/>
    <w:rsid w:val="3D2640E4"/>
    <w:rsid w:val="3D3D231A"/>
    <w:rsid w:val="3E3B34CD"/>
    <w:rsid w:val="3E4C3A2C"/>
    <w:rsid w:val="3F234D06"/>
    <w:rsid w:val="3F242F5B"/>
    <w:rsid w:val="3F733646"/>
    <w:rsid w:val="3FEA01D5"/>
    <w:rsid w:val="404D32C7"/>
    <w:rsid w:val="40660D31"/>
    <w:rsid w:val="40BF147D"/>
    <w:rsid w:val="411429AE"/>
    <w:rsid w:val="413F5111"/>
    <w:rsid w:val="41495FF8"/>
    <w:rsid w:val="415C631D"/>
    <w:rsid w:val="417A68D4"/>
    <w:rsid w:val="4199357D"/>
    <w:rsid w:val="419D0F34"/>
    <w:rsid w:val="41DB3B3A"/>
    <w:rsid w:val="42C15658"/>
    <w:rsid w:val="42EA6E74"/>
    <w:rsid w:val="432310D2"/>
    <w:rsid w:val="435E2006"/>
    <w:rsid w:val="436C4733"/>
    <w:rsid w:val="437333B2"/>
    <w:rsid w:val="43E30AAD"/>
    <w:rsid w:val="4404531B"/>
    <w:rsid w:val="44866560"/>
    <w:rsid w:val="4551391F"/>
    <w:rsid w:val="455F782F"/>
    <w:rsid w:val="45C465EC"/>
    <w:rsid w:val="45CF2FDA"/>
    <w:rsid w:val="45F3190E"/>
    <w:rsid w:val="460445AC"/>
    <w:rsid w:val="46870782"/>
    <w:rsid w:val="46DA0664"/>
    <w:rsid w:val="47286190"/>
    <w:rsid w:val="475900F0"/>
    <w:rsid w:val="47B916EB"/>
    <w:rsid w:val="490159C3"/>
    <w:rsid w:val="49E41108"/>
    <w:rsid w:val="4A2B396A"/>
    <w:rsid w:val="4A8757F4"/>
    <w:rsid w:val="4A941272"/>
    <w:rsid w:val="4AA30B9E"/>
    <w:rsid w:val="4AC677EE"/>
    <w:rsid w:val="4AF16162"/>
    <w:rsid w:val="4B21270A"/>
    <w:rsid w:val="4B2A0AFB"/>
    <w:rsid w:val="4B4548A9"/>
    <w:rsid w:val="4BB640F8"/>
    <w:rsid w:val="4BD52CC6"/>
    <w:rsid w:val="4BD5734E"/>
    <w:rsid w:val="4C0F7AFA"/>
    <w:rsid w:val="4CD15883"/>
    <w:rsid w:val="4CD972BD"/>
    <w:rsid w:val="4D106D60"/>
    <w:rsid w:val="4D1F4E11"/>
    <w:rsid w:val="4DA25BC0"/>
    <w:rsid w:val="4DD17569"/>
    <w:rsid w:val="4E253BE1"/>
    <w:rsid w:val="4E334A21"/>
    <w:rsid w:val="4E7329DA"/>
    <w:rsid w:val="4E8A4E74"/>
    <w:rsid w:val="4EC1170E"/>
    <w:rsid w:val="4EE1782A"/>
    <w:rsid w:val="4F2C471D"/>
    <w:rsid w:val="4FC37DD1"/>
    <w:rsid w:val="50A547B8"/>
    <w:rsid w:val="51133D6E"/>
    <w:rsid w:val="517831C1"/>
    <w:rsid w:val="518C03FC"/>
    <w:rsid w:val="519D4ADD"/>
    <w:rsid w:val="52232F76"/>
    <w:rsid w:val="527010C4"/>
    <w:rsid w:val="52F42DCA"/>
    <w:rsid w:val="531177D2"/>
    <w:rsid w:val="53DA482A"/>
    <w:rsid w:val="53EF4493"/>
    <w:rsid w:val="54DD6788"/>
    <w:rsid w:val="54EF47C6"/>
    <w:rsid w:val="55891B54"/>
    <w:rsid w:val="55B5233E"/>
    <w:rsid w:val="55E11BD2"/>
    <w:rsid w:val="56205125"/>
    <w:rsid w:val="56215F02"/>
    <w:rsid w:val="562911E5"/>
    <w:rsid w:val="562A2CAD"/>
    <w:rsid w:val="56337742"/>
    <w:rsid w:val="56354A69"/>
    <w:rsid w:val="56631AB4"/>
    <w:rsid w:val="56B43CD4"/>
    <w:rsid w:val="56B74E81"/>
    <w:rsid w:val="56D34FC9"/>
    <w:rsid w:val="56F47ADD"/>
    <w:rsid w:val="56FF073C"/>
    <w:rsid w:val="57170484"/>
    <w:rsid w:val="571B5AD7"/>
    <w:rsid w:val="572920E2"/>
    <w:rsid w:val="572B7F72"/>
    <w:rsid w:val="58446971"/>
    <w:rsid w:val="58606A3B"/>
    <w:rsid w:val="58656E90"/>
    <w:rsid w:val="5939326A"/>
    <w:rsid w:val="595245B7"/>
    <w:rsid w:val="59AC78BA"/>
    <w:rsid w:val="59E663AB"/>
    <w:rsid w:val="5AA92345"/>
    <w:rsid w:val="5B284D8A"/>
    <w:rsid w:val="5B5E3BF8"/>
    <w:rsid w:val="5B7E1697"/>
    <w:rsid w:val="5BF155A1"/>
    <w:rsid w:val="5C413FB7"/>
    <w:rsid w:val="5C5F1069"/>
    <w:rsid w:val="5CA02EFA"/>
    <w:rsid w:val="5CB20150"/>
    <w:rsid w:val="5CD014E7"/>
    <w:rsid w:val="5D090A93"/>
    <w:rsid w:val="5D096358"/>
    <w:rsid w:val="5D242079"/>
    <w:rsid w:val="5D294536"/>
    <w:rsid w:val="5DA60031"/>
    <w:rsid w:val="5DAC4B63"/>
    <w:rsid w:val="5DF83E6D"/>
    <w:rsid w:val="5E7C22DE"/>
    <w:rsid w:val="5E9638B2"/>
    <w:rsid w:val="5EF17711"/>
    <w:rsid w:val="5F11742D"/>
    <w:rsid w:val="5F18700B"/>
    <w:rsid w:val="5F23313F"/>
    <w:rsid w:val="5F2F3F74"/>
    <w:rsid w:val="5F5F26BA"/>
    <w:rsid w:val="5F925B7F"/>
    <w:rsid w:val="60767A42"/>
    <w:rsid w:val="60CE74D0"/>
    <w:rsid w:val="616A7D95"/>
    <w:rsid w:val="61FE5BB9"/>
    <w:rsid w:val="62444DB6"/>
    <w:rsid w:val="628E6EB2"/>
    <w:rsid w:val="630C3FDF"/>
    <w:rsid w:val="631B4224"/>
    <w:rsid w:val="63516B0D"/>
    <w:rsid w:val="637E2DA0"/>
    <w:rsid w:val="645676A4"/>
    <w:rsid w:val="64682FDF"/>
    <w:rsid w:val="648237F8"/>
    <w:rsid w:val="6534584E"/>
    <w:rsid w:val="655D6072"/>
    <w:rsid w:val="65C320DA"/>
    <w:rsid w:val="662305FC"/>
    <w:rsid w:val="672F3636"/>
    <w:rsid w:val="67481A11"/>
    <w:rsid w:val="67BB25DA"/>
    <w:rsid w:val="67DA0B11"/>
    <w:rsid w:val="680E6959"/>
    <w:rsid w:val="692912D2"/>
    <w:rsid w:val="692F24D2"/>
    <w:rsid w:val="69452E2E"/>
    <w:rsid w:val="69796B13"/>
    <w:rsid w:val="6981479A"/>
    <w:rsid w:val="69DA5CAA"/>
    <w:rsid w:val="6A236C42"/>
    <w:rsid w:val="6AE21F4E"/>
    <w:rsid w:val="6AF764A8"/>
    <w:rsid w:val="6B371E7D"/>
    <w:rsid w:val="6B5E01DF"/>
    <w:rsid w:val="6BB5404D"/>
    <w:rsid w:val="6BDC3439"/>
    <w:rsid w:val="6DB77152"/>
    <w:rsid w:val="6DCF3019"/>
    <w:rsid w:val="6E3B57FD"/>
    <w:rsid w:val="6E4F4B5E"/>
    <w:rsid w:val="6E8B1069"/>
    <w:rsid w:val="6EC15495"/>
    <w:rsid w:val="6EC77B54"/>
    <w:rsid w:val="6ECB321A"/>
    <w:rsid w:val="6ECC538D"/>
    <w:rsid w:val="6F213AAF"/>
    <w:rsid w:val="6F545333"/>
    <w:rsid w:val="6F784FE4"/>
    <w:rsid w:val="6F893CA6"/>
    <w:rsid w:val="6FBF598D"/>
    <w:rsid w:val="6FDF73AE"/>
    <w:rsid w:val="702D14E2"/>
    <w:rsid w:val="703217F5"/>
    <w:rsid w:val="707A343C"/>
    <w:rsid w:val="70EC0ADC"/>
    <w:rsid w:val="719A79D0"/>
    <w:rsid w:val="71B32BD0"/>
    <w:rsid w:val="71E80D15"/>
    <w:rsid w:val="723842F7"/>
    <w:rsid w:val="725C3A6F"/>
    <w:rsid w:val="726A4620"/>
    <w:rsid w:val="72AB2316"/>
    <w:rsid w:val="731E189A"/>
    <w:rsid w:val="73ED52A8"/>
    <w:rsid w:val="742F750A"/>
    <w:rsid w:val="74565959"/>
    <w:rsid w:val="74866A6A"/>
    <w:rsid w:val="74940A9E"/>
    <w:rsid w:val="74BB68B5"/>
    <w:rsid w:val="74E20AE7"/>
    <w:rsid w:val="74EA5E0C"/>
    <w:rsid w:val="753636C7"/>
    <w:rsid w:val="75FD2252"/>
    <w:rsid w:val="7638124E"/>
    <w:rsid w:val="769747C4"/>
    <w:rsid w:val="771A7752"/>
    <w:rsid w:val="77292ECB"/>
    <w:rsid w:val="77A50EDB"/>
    <w:rsid w:val="78864667"/>
    <w:rsid w:val="79CC651E"/>
    <w:rsid w:val="79DE2442"/>
    <w:rsid w:val="7A3C2FA3"/>
    <w:rsid w:val="7A3E6228"/>
    <w:rsid w:val="7A5F1036"/>
    <w:rsid w:val="7AD16BF2"/>
    <w:rsid w:val="7AFC26A7"/>
    <w:rsid w:val="7B5713BD"/>
    <w:rsid w:val="7B7A611D"/>
    <w:rsid w:val="7BCD22B5"/>
    <w:rsid w:val="7BEA0045"/>
    <w:rsid w:val="7BF30D08"/>
    <w:rsid w:val="7C280E48"/>
    <w:rsid w:val="7C3B047A"/>
    <w:rsid w:val="7CC1047D"/>
    <w:rsid w:val="7DBC2AA9"/>
    <w:rsid w:val="7DF64601"/>
    <w:rsid w:val="7DFA6246"/>
    <w:rsid w:val="7E012762"/>
    <w:rsid w:val="7EA467B6"/>
    <w:rsid w:val="7F192D91"/>
    <w:rsid w:val="7F295932"/>
    <w:rsid w:val="7F613B80"/>
    <w:rsid w:val="7FEA724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99"/>
    <w:rPr>
      <w:rFonts w:cs="Times New Roman"/>
      <w:b/>
    </w:rPr>
  </w:style>
  <w:style w:type="character" w:customStyle="1" w:styleId="8">
    <w:name w:val="Footer Char"/>
    <w:basedOn w:val="5"/>
    <w:link w:val="2"/>
    <w:semiHidden/>
    <w:qFormat/>
    <w:uiPriority w:val="99"/>
    <w:rPr>
      <w:rFonts w:ascii="Times New Roman" w:hAnsi="Times New Roman"/>
      <w:sz w:val="18"/>
      <w:szCs w:val="18"/>
    </w:rPr>
  </w:style>
  <w:style w:type="character" w:customStyle="1" w:styleId="9">
    <w:name w:val="Header Char"/>
    <w:basedOn w:val="5"/>
    <w:link w:val="3"/>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453</Words>
  <Characters>2584</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2018-03-01T14:32:00Z</dcterms:created>
  <dc:creator>不要做 ﹠胖子 ﹠</dc:creator>
  <cp:lastModifiedBy>不要做 ﹠胖子 ﹠</cp:lastModifiedBy>
  <cp:lastPrinted>2019-02-19T14:45:51Z</cp:lastPrinted>
  <dcterms:modified xsi:type="dcterms:W3CDTF">2019-02-19T14:45:54Z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