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</w:rPr>
      </w:pPr>
    </w:p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伽师县20</w:t>
      </w:r>
      <w:r>
        <w:rPr>
          <w:rFonts w:hint="eastAsia"/>
          <w:b/>
          <w:bCs/>
          <w:sz w:val="44"/>
          <w:szCs w:val="44"/>
          <w:lang w:val="en-US" w:eastAsia="zh-CN"/>
        </w:rPr>
        <w:t>20</w:t>
      </w:r>
      <w:r>
        <w:rPr>
          <w:rFonts w:hint="eastAsia"/>
          <w:b/>
          <w:bCs/>
          <w:sz w:val="44"/>
          <w:szCs w:val="44"/>
        </w:rPr>
        <w:t>年政府性基金决算</w:t>
      </w:r>
    </w:p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情况说明</w:t>
      </w:r>
    </w:p>
    <w:p>
      <w:pPr>
        <w:jc w:val="left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 </w:t>
      </w:r>
    </w:p>
    <w:p>
      <w:pPr>
        <w:ind w:firstLine="640" w:firstLineChars="200"/>
        <w:jc w:val="left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按照《中华人民共和国预算法》、现将伽师县2020年政府性基金情况说明如下：</w:t>
      </w:r>
    </w:p>
    <w:p>
      <w:pPr>
        <w:numPr>
          <w:ilvl w:val="0"/>
          <w:numId w:val="1"/>
        </w:numPr>
        <w:ind w:firstLine="640" w:firstLineChars="200"/>
        <w:jc w:val="left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伽师县政府性基金决算收入情况</w:t>
      </w:r>
    </w:p>
    <w:p>
      <w:pPr>
        <w:numPr>
          <w:ilvl w:val="0"/>
          <w:numId w:val="0"/>
        </w:numPr>
        <w:ind w:firstLine="640"/>
        <w:jc w:val="left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伽师县政府性基金收入完成59784万元，比2019年的   18602万元增加41182万元，上涨 221.38 %。其中农业土地开发资金收入157万元，国有土地使用权出让收入22308万元，城市基础设施配套费收入288万元，其他地方自行试点项目收益专项债券对应项目专项收入597万元，旅游发展基金收入63万元，大中型水库移民后期扶持基金收入54万元，彩票公益金收入2206万元，抗疫特别国债收入7111万元， 地方政府专项债务转贷收入27000万元。</w:t>
      </w:r>
    </w:p>
    <w:p>
      <w:pPr>
        <w:numPr>
          <w:ilvl w:val="0"/>
          <w:numId w:val="1"/>
        </w:numPr>
        <w:ind w:firstLine="640" w:firstLineChars="200"/>
        <w:jc w:val="left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伽师县政府性基金决算支出情况</w:t>
      </w: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  伽师县政府性基金支出完成60366万元，比2019年的18876万元增加41490万元，上涨219.8%。其中：地方旅游开发项目补助63万元，大中型水库移民后期扶持基金支出245万元，国有土地使用权出让收入及对应专项债务收入安排的支出1021万元，其他地方自行试点项目收益专项债券收入安排的支出27000万元，彩票公益金安排的支出2597万元，调出资金21732万元。</w:t>
      </w:r>
    </w:p>
    <w:p>
      <w:pPr>
        <w:numPr>
          <w:ilvl w:val="0"/>
          <w:numId w:val="1"/>
        </w:numPr>
        <w:ind w:firstLine="640" w:firstLineChars="200"/>
        <w:jc w:val="left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伽师县政府性基金决算结余情况</w:t>
      </w:r>
    </w:p>
    <w:p>
      <w:pPr>
        <w:numPr>
          <w:ilvl w:val="0"/>
          <w:numId w:val="0"/>
        </w:numPr>
        <w:ind w:firstLine="640"/>
        <w:jc w:val="left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伽师县2020年政府性基金预算收入61286万元，其中本级政府性基金预算收入完成23350万元，完成年初预算数的124.65%，同比增收13144万元，增长128.79%；上级专项基金补助9434万元；地方政府专项债务转贷收入27000万元，政府性基金预算上年结余1502万元。2020年政府性基金预算支出60366万元，其中：政府性基金预算本级支出38634万元；调出资金21732万元。收支相抵后，结余为920万元。</w:t>
      </w:r>
      <w:bookmarkStart w:id="0" w:name="_GoBack"/>
      <w:bookmarkEnd w:id="0"/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/>
        <w:jc w:val="left"/>
        <w:rPr>
          <w:rFonts w:hint="eastAsia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9D6E9A9"/>
    <w:multiLevelType w:val="singleLevel"/>
    <w:tmpl w:val="D9D6E9A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8114D4"/>
    <w:rsid w:val="323E300E"/>
    <w:rsid w:val="33B01CE0"/>
    <w:rsid w:val="33EF5B46"/>
    <w:rsid w:val="58425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2021-09-14T10:39:07Z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